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6" w:type="dxa"/>
        <w:tblLayout w:type="fixed"/>
        <w:tblLook w:val="0000" w:firstRow="0" w:lastRow="0" w:firstColumn="0" w:lastColumn="0" w:noHBand="0" w:noVBand="0"/>
      </w:tblPr>
      <w:tblGrid>
        <w:gridCol w:w="9853"/>
      </w:tblGrid>
      <w:tr w:rsidR="00FA7029">
        <w:trPr>
          <w:trHeight w:val="1404"/>
        </w:trPr>
        <w:tc>
          <w:tcPr>
            <w:tcW w:w="9853" w:type="dxa"/>
            <w:tcBorders>
              <w:top w:val="nil"/>
              <w:left w:val="nil"/>
              <w:bottom w:val="thinThickSmallGap" w:sz="24" w:space="0" w:color="800080"/>
              <w:right w:val="nil"/>
            </w:tcBorders>
          </w:tcPr>
          <w:p w:rsidR="00FA7029" w:rsidRDefault="002C4D94">
            <w:pPr>
              <w:ind w:left="-108" w:right="-221"/>
              <w:jc w:val="center"/>
              <w:rPr>
                <w:rFonts w:ascii="Times New Roman" w:hAnsi="Times New Roman" w:cs="Times New Roman"/>
                <w:b/>
                <w:bCs/>
                <w:color w:val="800080"/>
                <w:sz w:val="20"/>
                <w:szCs w:val="20"/>
                <w:lang w:val="uk-UA"/>
              </w:rPr>
            </w:pPr>
            <w:bookmarkStart w:id="0" w:name="_GoBack"/>
            <w:bookmarkEnd w:id="0"/>
            <w:r>
              <w:rPr>
                <w:noProof/>
              </w:rPr>
              <w:drawing>
                <wp:anchor distT="0" distB="0" distL="114300" distR="114300" simplePos="0" relativeHeight="251657728" behindDoc="1" locked="0" layoutInCell="0" allowOverlap="1">
                  <wp:simplePos x="0" y="0"/>
                  <wp:positionH relativeFrom="column">
                    <wp:posOffset>1492885</wp:posOffset>
                  </wp:positionH>
                  <wp:positionV relativeFrom="paragraph">
                    <wp:posOffset>-59690</wp:posOffset>
                  </wp:positionV>
                  <wp:extent cx="2886075" cy="888365"/>
                  <wp:effectExtent l="0" t="0" r="0" b="0"/>
                  <wp:wrapTight wrapText="bothSides">
                    <wp:wrapPolygon edited="0">
                      <wp:start x="0" y="0"/>
                      <wp:lineTo x="0" y="21307"/>
                      <wp:lineTo x="21529" y="21307"/>
                      <wp:lineTo x="21529" y="0"/>
                      <wp:lineTo x="0" y="0"/>
                    </wp:wrapPolygon>
                  </wp:wrapTigh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lum contrast="30000"/>
                            <a:extLst>
                              <a:ext uri="{28A0092B-C50C-407E-A947-70E740481C1C}">
                                <a14:useLocalDpi xmlns:a14="http://schemas.microsoft.com/office/drawing/2010/main" val="0"/>
                              </a:ext>
                            </a:extLst>
                          </a:blip>
                          <a:srcRect/>
                          <a:stretch>
                            <a:fillRect/>
                          </a:stretch>
                        </pic:blipFill>
                        <pic:spPr bwMode="auto">
                          <a:xfrm>
                            <a:off x="0" y="0"/>
                            <a:ext cx="2886075" cy="888365"/>
                          </a:xfrm>
                          <a:prstGeom prst="rect">
                            <a:avLst/>
                          </a:prstGeom>
                          <a:noFill/>
                        </pic:spPr>
                      </pic:pic>
                    </a:graphicData>
                  </a:graphic>
                  <wp14:sizeRelH relativeFrom="page">
                    <wp14:pctWidth>0</wp14:pctWidth>
                  </wp14:sizeRelH>
                  <wp14:sizeRelV relativeFrom="page">
                    <wp14:pctHeight>0</wp14:pctHeight>
                  </wp14:sizeRelV>
                </wp:anchor>
              </w:drawing>
            </w:r>
            <w:r w:rsidR="00FA7029">
              <w:rPr>
                <w:rFonts w:ascii="Times New Roman" w:hAnsi="Times New Roman" w:cs="Times New Roman"/>
                <w:b/>
                <w:bCs/>
                <w:noProof/>
                <w:color w:val="800080"/>
                <w:sz w:val="20"/>
                <w:szCs w:val="20"/>
              </w:rPr>
              <w:t xml:space="preserve">Внесене до Реєстру   су6’єктів аудиторської діяльності, які мають право проводити обов’язковий аудит фінансової звітності АПУ (номер реєстрації 1698),                                                                                                                              </w:t>
            </w:r>
            <w:r w:rsidR="00FA7029">
              <w:rPr>
                <w:rFonts w:ascii="Times New Roman" w:hAnsi="Times New Roman" w:cs="Times New Roman"/>
                <w:b/>
                <w:bCs/>
                <w:color w:val="800080"/>
                <w:sz w:val="20"/>
                <w:szCs w:val="20"/>
                <w:shd w:val="clear" w:color="FFFFFF" w:fill="FFFFFF"/>
              </w:rPr>
              <w:t xml:space="preserve">Свідоцтво про відповідність системи контролю якості видане за рішенням АПУ від 24.04.2018р. № 358/5,                                                                                                           </w:t>
            </w:r>
            <w:r w:rsidR="00FA7029">
              <w:rPr>
                <w:rFonts w:ascii="Times New Roman" w:hAnsi="Times New Roman" w:cs="Times New Roman"/>
                <w:b/>
                <w:bCs/>
                <w:color w:val="800080"/>
                <w:sz w:val="20"/>
                <w:szCs w:val="20"/>
                <w:shd w:val="clear" w:color="FFFFFF" w:fill="FFFFFF"/>
                <w:lang w:val="uk-UA"/>
              </w:rPr>
              <w:t xml:space="preserve">Юридична адреса:  </w:t>
            </w:r>
            <w:r w:rsidR="00FA7029">
              <w:rPr>
                <w:rFonts w:ascii="Times New Roman" w:hAnsi="Times New Roman" w:cs="Times New Roman"/>
                <w:b/>
                <w:bCs/>
                <w:color w:val="800080"/>
                <w:sz w:val="20"/>
                <w:szCs w:val="20"/>
                <w:shd w:val="clear" w:color="FFFFFF" w:fill="FFFFFF"/>
              </w:rPr>
              <w:t>Укра</w:t>
            </w:r>
            <w:r w:rsidR="00FA7029">
              <w:rPr>
                <w:rFonts w:ascii="Times New Roman" w:hAnsi="Times New Roman" w:cs="Times New Roman"/>
                <w:b/>
                <w:bCs/>
                <w:color w:val="800080"/>
                <w:sz w:val="20"/>
                <w:szCs w:val="20"/>
                <w:shd w:val="clear" w:color="FFFFFF" w:fill="FFFFFF"/>
                <w:lang w:val="uk-UA"/>
              </w:rPr>
              <w:t xml:space="preserve">їна, </w:t>
            </w:r>
            <w:r w:rsidR="00FA7029">
              <w:rPr>
                <w:rFonts w:ascii="Times New Roman" w:hAnsi="Times New Roman" w:cs="Times New Roman"/>
                <w:b/>
                <w:bCs/>
                <w:noProof/>
                <w:color w:val="800080"/>
                <w:sz w:val="20"/>
                <w:szCs w:val="20"/>
              </w:rPr>
              <w:t>61105,    м. Харків, пр. Героїв  Сталінграда,  б.41, код ЄДРПОУ  24474300</w:t>
            </w:r>
            <w:r w:rsidR="00FA7029">
              <w:rPr>
                <w:rFonts w:ascii="Times New Roman" w:hAnsi="Times New Roman" w:cs="Times New Roman"/>
                <w:b/>
                <w:bCs/>
                <w:color w:val="800080"/>
                <w:sz w:val="20"/>
                <w:szCs w:val="20"/>
                <w:lang w:val="uk-UA"/>
              </w:rPr>
              <w:t xml:space="preserve">                                                                                                                                                                                                </w:t>
            </w:r>
            <w:r w:rsidR="00FA7029">
              <w:rPr>
                <w:rFonts w:ascii="Times New Roman" w:hAnsi="Times New Roman" w:cs="Times New Roman"/>
                <w:b/>
                <w:bCs/>
                <w:noProof/>
                <w:color w:val="800080"/>
                <w:sz w:val="20"/>
                <w:szCs w:val="20"/>
              </w:rPr>
              <w:t xml:space="preserve">Е-mail:  </w:t>
            </w:r>
            <w:hyperlink r:id="rId8" w:history="1">
              <w:r w:rsidR="00FA7029">
                <w:rPr>
                  <w:rStyle w:val="a8"/>
                  <w:rFonts w:ascii="Times New Roman" w:hAnsi="Times New Roman" w:cs="Times New Roman"/>
                  <w:b/>
                  <w:bCs/>
                  <w:i/>
                  <w:iCs/>
                  <w:color w:val="800080"/>
                  <w:sz w:val="20"/>
                  <w:szCs w:val="20"/>
                </w:rPr>
                <w:t>audit</w:t>
              </w:r>
              <w:r w:rsidR="00FA7029">
                <w:rPr>
                  <w:rStyle w:val="a8"/>
                  <w:rFonts w:ascii="Times New Roman" w:hAnsi="Times New Roman" w:cs="Times New Roman"/>
                  <w:b/>
                  <w:bCs/>
                  <w:i/>
                  <w:iCs/>
                  <w:color w:val="800080"/>
                  <w:sz w:val="20"/>
                  <w:szCs w:val="20"/>
                  <w:lang w:val="uk-UA"/>
                </w:rPr>
                <w:t>.</w:t>
              </w:r>
              <w:r w:rsidR="00FA7029">
                <w:rPr>
                  <w:rStyle w:val="a8"/>
                  <w:rFonts w:ascii="Times New Roman" w:hAnsi="Times New Roman" w:cs="Times New Roman"/>
                  <w:b/>
                  <w:bCs/>
                  <w:i/>
                  <w:iCs/>
                  <w:color w:val="800080"/>
                  <w:sz w:val="20"/>
                  <w:szCs w:val="20"/>
                </w:rPr>
                <w:t>kharkov</w:t>
              </w:r>
              <w:r w:rsidR="00FA7029">
                <w:rPr>
                  <w:rStyle w:val="a8"/>
                  <w:rFonts w:ascii="Times New Roman" w:hAnsi="Times New Roman" w:cs="Times New Roman"/>
                  <w:b/>
                  <w:bCs/>
                  <w:i/>
                  <w:iCs/>
                  <w:color w:val="800080"/>
                  <w:sz w:val="20"/>
                  <w:szCs w:val="20"/>
                  <w:lang w:val="uk-UA"/>
                </w:rPr>
                <w:t>@</w:t>
              </w:r>
              <w:r w:rsidR="00FA7029">
                <w:rPr>
                  <w:rStyle w:val="a8"/>
                  <w:rFonts w:ascii="Times New Roman" w:hAnsi="Times New Roman" w:cs="Times New Roman"/>
                  <w:b/>
                  <w:bCs/>
                  <w:i/>
                  <w:iCs/>
                  <w:color w:val="800080"/>
                  <w:sz w:val="20"/>
                  <w:szCs w:val="20"/>
                </w:rPr>
                <w:t>gmail</w:t>
              </w:r>
              <w:r w:rsidR="00FA7029">
                <w:rPr>
                  <w:rStyle w:val="a8"/>
                  <w:rFonts w:ascii="Times New Roman" w:hAnsi="Times New Roman" w:cs="Times New Roman"/>
                  <w:b/>
                  <w:bCs/>
                  <w:i/>
                  <w:iCs/>
                  <w:color w:val="800080"/>
                  <w:sz w:val="20"/>
                  <w:szCs w:val="20"/>
                  <w:lang w:val="uk-UA"/>
                </w:rPr>
                <w:t>.</w:t>
              </w:r>
              <w:r w:rsidR="00FA7029">
                <w:rPr>
                  <w:rStyle w:val="a8"/>
                  <w:rFonts w:ascii="Times New Roman" w:hAnsi="Times New Roman" w:cs="Times New Roman"/>
                  <w:b/>
                  <w:bCs/>
                  <w:i/>
                  <w:iCs/>
                  <w:color w:val="800080"/>
                  <w:sz w:val="20"/>
                  <w:szCs w:val="20"/>
                </w:rPr>
                <w:t>com</w:t>
              </w:r>
            </w:hyperlink>
            <w:r w:rsidR="00FA7029">
              <w:rPr>
                <w:rFonts w:ascii="Times New Roman" w:hAnsi="Times New Roman" w:cs="Times New Roman"/>
                <w:b/>
                <w:bCs/>
                <w:noProof/>
                <w:color w:val="800080"/>
                <w:sz w:val="20"/>
                <w:szCs w:val="20"/>
              </w:rPr>
              <w:t xml:space="preserve">   Веб-сайт:  </w:t>
            </w:r>
            <w:hyperlink r:id="rId9" w:history="1">
              <w:r w:rsidR="00FA7029">
                <w:rPr>
                  <w:rStyle w:val="a8"/>
                  <w:rFonts w:ascii="Times New Roman" w:hAnsi="Times New Roman" w:cs="Times New Roman"/>
                  <w:b/>
                  <w:bCs/>
                  <w:i/>
                  <w:iCs/>
                  <w:color w:val="800080"/>
                  <w:sz w:val="20"/>
                  <w:szCs w:val="20"/>
                </w:rPr>
                <w:t>www</w:t>
              </w:r>
              <w:r w:rsidR="00FA7029">
                <w:rPr>
                  <w:rStyle w:val="a8"/>
                  <w:rFonts w:ascii="Times New Roman" w:hAnsi="Times New Roman" w:cs="Times New Roman"/>
                  <w:b/>
                  <w:bCs/>
                  <w:i/>
                  <w:iCs/>
                  <w:color w:val="800080"/>
                  <w:sz w:val="20"/>
                  <w:szCs w:val="20"/>
                  <w:lang w:val="uk-UA"/>
                </w:rPr>
                <w:t>.</w:t>
              </w:r>
              <w:r w:rsidR="00FA7029">
                <w:rPr>
                  <w:rStyle w:val="a8"/>
                  <w:rFonts w:ascii="Times New Roman" w:hAnsi="Times New Roman" w:cs="Times New Roman"/>
                  <w:b/>
                  <w:bCs/>
                  <w:i/>
                  <w:iCs/>
                  <w:color w:val="800080"/>
                  <w:sz w:val="20"/>
                  <w:szCs w:val="20"/>
                </w:rPr>
                <w:t>euroaudit</w:t>
              </w:r>
              <w:r w:rsidR="00FA7029">
                <w:rPr>
                  <w:rStyle w:val="a8"/>
                  <w:rFonts w:ascii="Times New Roman" w:hAnsi="Times New Roman" w:cs="Times New Roman"/>
                  <w:b/>
                  <w:bCs/>
                  <w:i/>
                  <w:iCs/>
                  <w:color w:val="800080"/>
                  <w:sz w:val="20"/>
                  <w:szCs w:val="20"/>
                  <w:lang w:val="uk-UA"/>
                </w:rPr>
                <w:t>.</w:t>
              </w:r>
              <w:r w:rsidR="00FA7029">
                <w:rPr>
                  <w:rStyle w:val="a8"/>
                  <w:rFonts w:ascii="Times New Roman" w:hAnsi="Times New Roman" w:cs="Times New Roman"/>
                  <w:b/>
                  <w:bCs/>
                  <w:i/>
                  <w:iCs/>
                  <w:color w:val="800080"/>
                  <w:sz w:val="20"/>
                  <w:szCs w:val="20"/>
                </w:rPr>
                <w:t>com</w:t>
              </w:r>
              <w:r w:rsidR="00FA7029">
                <w:rPr>
                  <w:rStyle w:val="a8"/>
                  <w:rFonts w:ascii="Times New Roman" w:hAnsi="Times New Roman" w:cs="Times New Roman"/>
                  <w:b/>
                  <w:bCs/>
                  <w:i/>
                  <w:iCs/>
                  <w:color w:val="800080"/>
                  <w:sz w:val="20"/>
                  <w:szCs w:val="20"/>
                  <w:lang w:val="uk-UA"/>
                </w:rPr>
                <w:t>.</w:t>
              </w:r>
              <w:r w:rsidR="00FA7029">
                <w:rPr>
                  <w:rStyle w:val="a8"/>
                  <w:rFonts w:ascii="Times New Roman" w:hAnsi="Times New Roman" w:cs="Times New Roman"/>
                  <w:b/>
                  <w:bCs/>
                  <w:i/>
                  <w:iCs/>
                  <w:color w:val="800080"/>
                  <w:sz w:val="20"/>
                  <w:szCs w:val="20"/>
                </w:rPr>
                <w:t>ua</w:t>
              </w:r>
            </w:hyperlink>
            <w:r w:rsidR="00FA7029">
              <w:rPr>
                <w:rFonts w:ascii="Times New Roman" w:hAnsi="Times New Roman" w:cs="Times New Roman"/>
                <w:b/>
                <w:bCs/>
                <w:color w:val="800080"/>
                <w:sz w:val="20"/>
                <w:szCs w:val="20"/>
                <w:lang w:val="uk-UA"/>
              </w:rPr>
              <w:t xml:space="preserve">   Тел. (057) 714-13-12</w:t>
            </w:r>
          </w:p>
        </w:tc>
      </w:tr>
      <w:tr w:rsidR="00FA7029">
        <w:trPr>
          <w:trHeight w:val="960"/>
        </w:trPr>
        <w:tc>
          <w:tcPr>
            <w:tcW w:w="9853" w:type="dxa"/>
            <w:tcBorders>
              <w:top w:val="thinThickSmallGap" w:sz="24" w:space="0" w:color="800080"/>
              <w:left w:val="nil"/>
              <w:bottom w:val="nil"/>
              <w:right w:val="nil"/>
            </w:tcBorders>
          </w:tcPr>
          <w:p w:rsidR="00FA7029" w:rsidRDefault="00FA7029">
            <w:pPr>
              <w:rPr>
                <w:rFonts w:ascii="Times New Roman" w:hAnsi="Times New Roman" w:cs="Times New Roman"/>
                <w:b/>
                <w:bCs/>
                <w:noProof/>
                <w:color w:val="800080"/>
                <w:sz w:val="20"/>
                <w:szCs w:val="20"/>
              </w:rPr>
            </w:pPr>
          </w:p>
        </w:tc>
      </w:tr>
    </w:tbl>
    <w:p w:rsidR="00FA7029" w:rsidRDefault="00FA7029">
      <w:pPr>
        <w:pStyle w:val="ParagraphStyle"/>
        <w:rPr>
          <w:rFonts w:ascii="Times New Roman" w:hAnsi="Times New Roman" w:cs="Times New Roman"/>
          <w:sz w:val="26"/>
          <w:szCs w:val="26"/>
          <w:shd w:val="clear" w:color="auto" w:fill="FFFFFF"/>
          <w:lang w:val="uk-UA"/>
        </w:rPr>
      </w:pPr>
      <w:r>
        <w:rPr>
          <w:rFonts w:ascii="Times New Roman" w:hAnsi="Times New Roman" w:cs="Times New Roman"/>
          <w:sz w:val="26"/>
          <w:szCs w:val="26"/>
          <w:shd w:val="clear" w:color="auto" w:fill="FFFFFF"/>
        </w:rPr>
        <w:t>Національн</w:t>
      </w:r>
      <w:r>
        <w:rPr>
          <w:rFonts w:ascii="Times New Roman" w:hAnsi="Times New Roman" w:cs="Times New Roman"/>
          <w:sz w:val="26"/>
          <w:szCs w:val="26"/>
          <w:shd w:val="clear" w:color="auto" w:fill="FFFFFF"/>
          <w:lang w:val="uk-UA"/>
        </w:rPr>
        <w:t xml:space="preserve">ій </w:t>
      </w:r>
      <w:r>
        <w:rPr>
          <w:rFonts w:ascii="Times New Roman" w:hAnsi="Times New Roman" w:cs="Times New Roman"/>
          <w:sz w:val="26"/>
          <w:szCs w:val="26"/>
          <w:shd w:val="clear" w:color="auto" w:fill="FFFFFF"/>
        </w:rPr>
        <w:t xml:space="preserve"> комісії, що здійснює державне                                                                                         регулювання</w:t>
      </w:r>
      <w:r>
        <w:rPr>
          <w:rFonts w:ascii="Times New Roman" w:hAnsi="Times New Roman" w:cs="Times New Roman"/>
          <w:sz w:val="26"/>
          <w:szCs w:val="26"/>
          <w:shd w:val="clear" w:color="auto" w:fill="FFFFFF"/>
          <w:lang w:val="uk-UA"/>
        </w:rPr>
        <w:t xml:space="preserve"> </w:t>
      </w:r>
      <w:r>
        <w:rPr>
          <w:rFonts w:ascii="Times New Roman" w:hAnsi="Times New Roman" w:cs="Times New Roman"/>
          <w:sz w:val="26"/>
          <w:szCs w:val="26"/>
          <w:shd w:val="clear" w:color="auto" w:fill="FFFFFF"/>
        </w:rPr>
        <w:t xml:space="preserve"> у сфері ринків фінансових послуг</w:t>
      </w:r>
    </w:p>
    <w:p w:rsidR="00FA7029" w:rsidRDefault="00FA7029">
      <w:pPr>
        <w:pStyle w:val="ParagraphStyle"/>
        <w:rPr>
          <w:rFonts w:ascii="Times New Roman" w:hAnsi="Times New Roman" w:cs="Times New Roman"/>
          <w:sz w:val="26"/>
          <w:szCs w:val="26"/>
          <w:shd w:val="clear" w:color="auto" w:fill="FFFFFF"/>
          <w:lang w:val="uk-UA"/>
        </w:rPr>
      </w:pPr>
    </w:p>
    <w:p w:rsidR="00FA7029" w:rsidRDefault="00FA7029">
      <w:pPr>
        <w:pStyle w:val="ParagraphStyle"/>
        <w:rPr>
          <w:rFonts w:ascii="Times New Roman" w:hAnsi="Times New Roman" w:cs="Times New Roman"/>
          <w:sz w:val="26"/>
          <w:szCs w:val="26"/>
        </w:rPr>
      </w:pPr>
    </w:p>
    <w:p w:rsidR="00FA7029" w:rsidRDefault="00FA7029">
      <w:pPr>
        <w:pStyle w:val="af7"/>
        <w:jc w:val="left"/>
        <w:rPr>
          <w:rFonts w:ascii="Times New Roman" w:hAnsi="Times New Roman" w:cs="Times New Roman"/>
          <w:i w:val="0"/>
          <w:iCs w:val="0"/>
          <w:sz w:val="24"/>
          <w:szCs w:val="24"/>
        </w:rPr>
      </w:pPr>
      <w:r>
        <w:rPr>
          <w:rFonts w:ascii="Times New Roman" w:hAnsi="Times New Roman" w:cs="Times New Roman"/>
          <w:i w:val="0"/>
          <w:iCs w:val="0"/>
          <w:sz w:val="26"/>
          <w:szCs w:val="26"/>
        </w:rPr>
        <w:t>Іншим користувачам</w:t>
      </w:r>
    </w:p>
    <w:p w:rsidR="00FA7029" w:rsidRDefault="00FA7029">
      <w:pPr>
        <w:pStyle w:val="2"/>
        <w:rPr>
          <w:rStyle w:val="af0"/>
          <w:rFonts w:ascii="Times New Roman" w:hAnsi="Times New Roman" w:cs="Times New Roman"/>
          <w:color w:val="800080"/>
          <w:sz w:val="32"/>
          <w:szCs w:val="32"/>
          <w:lang w:val="ru-RU"/>
        </w:rPr>
      </w:pPr>
    </w:p>
    <w:p w:rsidR="00FA7029" w:rsidRDefault="00FA7029">
      <w:pPr>
        <w:pStyle w:val="2"/>
        <w:rPr>
          <w:rStyle w:val="af0"/>
          <w:rFonts w:ascii="Times New Roman" w:hAnsi="Times New Roman" w:cs="Times New Roman"/>
          <w:b/>
          <w:bCs/>
          <w:color w:val="800080"/>
          <w:sz w:val="32"/>
          <w:szCs w:val="32"/>
          <w:lang w:val="ru-RU"/>
        </w:rPr>
      </w:pPr>
    </w:p>
    <w:p w:rsidR="00FA7029" w:rsidRDefault="00FA7029">
      <w:pPr>
        <w:pStyle w:val="a9"/>
        <w:tabs>
          <w:tab w:val="clear" w:pos="4677"/>
          <w:tab w:val="clear" w:pos="9355"/>
        </w:tabs>
        <w:spacing w:after="200" w:line="276" w:lineRule="auto"/>
      </w:pPr>
    </w:p>
    <w:p w:rsidR="00FA7029" w:rsidRDefault="00FA7029"/>
    <w:p w:rsidR="00FA7029" w:rsidRDefault="00FA7029"/>
    <w:p w:rsidR="00FA7029" w:rsidRDefault="00FA7029">
      <w:pPr>
        <w:pStyle w:val="2"/>
        <w:rPr>
          <w:rStyle w:val="af0"/>
          <w:rFonts w:ascii="Times New Roman" w:hAnsi="Times New Roman" w:cs="Times New Roman"/>
          <w:b/>
          <w:bCs/>
          <w:color w:val="800080"/>
          <w:lang w:val="ru-RU"/>
        </w:rPr>
      </w:pPr>
      <w:r>
        <w:rPr>
          <w:rStyle w:val="af0"/>
          <w:rFonts w:ascii="Times New Roman" w:hAnsi="Times New Roman" w:cs="Times New Roman"/>
          <w:b/>
          <w:bCs/>
          <w:color w:val="800080"/>
        </w:rPr>
        <w:t>ЗВІТ НЕЗАЛЕЖНОГО АУДИТОРА</w:t>
      </w:r>
    </w:p>
    <w:p w:rsidR="00FA7029" w:rsidRDefault="00FA7029">
      <w:pPr>
        <w:pStyle w:val="af7"/>
        <w:rPr>
          <w:rStyle w:val="af0"/>
          <w:rFonts w:ascii="Times New Roman" w:hAnsi="Times New Roman" w:cs="Times New Roman"/>
          <w:i w:val="0"/>
          <w:iCs w:val="0"/>
          <w:color w:val="800080"/>
          <w:sz w:val="28"/>
          <w:szCs w:val="28"/>
          <w:lang w:val="uk-UA"/>
        </w:rPr>
      </w:pPr>
      <w:r>
        <w:rPr>
          <w:rStyle w:val="af0"/>
          <w:rFonts w:ascii="Times New Roman" w:hAnsi="Times New Roman" w:cs="Times New Roman"/>
          <w:i w:val="0"/>
          <w:iCs w:val="0"/>
          <w:color w:val="800080"/>
          <w:sz w:val="28"/>
          <w:szCs w:val="28"/>
        </w:rPr>
        <w:t xml:space="preserve">щодо аудиту  фінансової звітності та Звітних даних </w:t>
      </w:r>
      <w:r>
        <w:rPr>
          <w:rStyle w:val="af0"/>
          <w:rFonts w:ascii="Times New Roman" w:hAnsi="Times New Roman" w:cs="Times New Roman"/>
          <w:i w:val="0"/>
          <w:iCs w:val="0"/>
          <w:color w:val="800080"/>
          <w:sz w:val="28"/>
          <w:szCs w:val="28"/>
          <w:lang w:val="uk-UA"/>
        </w:rPr>
        <w:t xml:space="preserve">ХАРКІВСЬКОЇ ОБЛАСНОЇ </w:t>
      </w:r>
      <w:r>
        <w:rPr>
          <w:rFonts w:ascii="Times New Roman" w:hAnsi="Times New Roman" w:cs="Times New Roman"/>
          <w:b/>
          <w:bCs/>
          <w:i w:val="0"/>
          <w:iCs w:val="0"/>
          <w:color w:val="800080"/>
          <w:sz w:val="28"/>
          <w:szCs w:val="28"/>
          <w:lang w:val="uk-UA"/>
        </w:rPr>
        <w:t>КРЕДИТНОЇ СПІЛКИ "СЛОБОЖАНСЬКА"                                   станом на 31 грудня 2019 року</w:t>
      </w:r>
    </w:p>
    <w:p w:rsidR="00FA7029" w:rsidRDefault="00FA7029">
      <w:pPr>
        <w:pStyle w:val="2"/>
        <w:rPr>
          <w:rFonts w:ascii="Times New Roman" w:hAnsi="Times New Roman" w:cs="Times New Roman"/>
        </w:rPr>
      </w:pPr>
    </w:p>
    <w:p w:rsidR="00FA7029" w:rsidRDefault="00FA7029">
      <w:pPr>
        <w:rPr>
          <w:rFonts w:ascii="Times New Roman" w:hAnsi="Times New Roman" w:cs="Times New Roman"/>
          <w:lang w:val="uk-UA"/>
        </w:rPr>
      </w:pPr>
    </w:p>
    <w:p w:rsidR="00FA7029" w:rsidRDefault="00FA7029">
      <w:pPr>
        <w:rPr>
          <w:rFonts w:ascii="Cambria" w:hAnsi="Cambria" w:cs="Cambria"/>
          <w:lang w:val="uk-UA"/>
        </w:rPr>
      </w:pPr>
    </w:p>
    <w:p w:rsidR="00FA7029" w:rsidRDefault="00FA7029">
      <w:pPr>
        <w:rPr>
          <w:rFonts w:ascii="Cambria" w:hAnsi="Cambria" w:cs="Cambria"/>
        </w:rPr>
      </w:pPr>
    </w:p>
    <w:p w:rsidR="00FA7029" w:rsidRDefault="00FA7029">
      <w:pPr>
        <w:rPr>
          <w:rFonts w:ascii="Cambria" w:hAnsi="Cambria" w:cs="Cambria"/>
          <w:lang w:val="uk-UA"/>
        </w:rPr>
      </w:pPr>
    </w:p>
    <w:p w:rsidR="00FA7029" w:rsidRDefault="00FA7029">
      <w:pPr>
        <w:rPr>
          <w:rFonts w:ascii="Cambria" w:hAnsi="Cambria" w:cs="Cambria"/>
          <w:lang w:val="uk-UA"/>
        </w:rPr>
      </w:pPr>
    </w:p>
    <w:p w:rsidR="00FA7029" w:rsidRDefault="00FA7029">
      <w:pPr>
        <w:rPr>
          <w:rFonts w:ascii="Cambria" w:hAnsi="Cambria" w:cs="Cambria"/>
          <w:lang w:val="uk-UA"/>
        </w:rPr>
      </w:pPr>
    </w:p>
    <w:p w:rsidR="00FA7029" w:rsidRDefault="00FA7029">
      <w:pPr>
        <w:rPr>
          <w:rFonts w:ascii="Cambria" w:hAnsi="Cambria" w:cs="Cambria"/>
          <w:lang w:val="uk-UA"/>
        </w:rPr>
      </w:pPr>
    </w:p>
    <w:p w:rsidR="00FA7029" w:rsidRDefault="00FA7029">
      <w:pPr>
        <w:rPr>
          <w:rFonts w:ascii="Cambria" w:hAnsi="Cambria" w:cs="Cambria"/>
          <w:lang w:val="uk-UA"/>
        </w:rPr>
      </w:pPr>
    </w:p>
    <w:p w:rsidR="00FA7029" w:rsidRDefault="00FA7029">
      <w:pPr>
        <w:rPr>
          <w:rFonts w:ascii="Cambria" w:hAnsi="Cambria" w:cs="Cambria"/>
          <w:lang w:val="uk-UA"/>
        </w:rPr>
      </w:pPr>
    </w:p>
    <w:p w:rsidR="00FA7029" w:rsidRDefault="00FA7029">
      <w:pPr>
        <w:rPr>
          <w:rFonts w:ascii="Cambria" w:hAnsi="Cambria" w:cs="Cambria"/>
          <w:lang w:val="uk-UA"/>
        </w:rPr>
      </w:pPr>
    </w:p>
    <w:p w:rsidR="00FA7029" w:rsidRDefault="00FA7029">
      <w:pPr>
        <w:jc w:val="center"/>
        <w:rPr>
          <w:rFonts w:ascii="Times New Roman" w:hAnsi="Times New Roman" w:cs="Times New Roman"/>
          <w:sz w:val="24"/>
          <w:szCs w:val="24"/>
          <w:lang w:val="uk-UA"/>
        </w:rPr>
      </w:pPr>
      <w:r>
        <w:rPr>
          <w:rFonts w:ascii="Times New Roman" w:hAnsi="Times New Roman" w:cs="Times New Roman"/>
          <w:sz w:val="24"/>
          <w:szCs w:val="24"/>
          <w:lang w:val="uk-UA"/>
        </w:rPr>
        <w:t>м. Харків</w:t>
      </w:r>
    </w:p>
    <w:p w:rsidR="00FA7029" w:rsidRDefault="00FA7029">
      <w:pPr>
        <w:pStyle w:val="2"/>
        <w:rPr>
          <w:rStyle w:val="af0"/>
          <w:rFonts w:ascii="Times New Roman" w:hAnsi="Times New Roman" w:cs="Times New Roman"/>
          <w:b/>
          <w:bCs/>
          <w:color w:val="800080"/>
          <w:sz w:val="26"/>
          <w:szCs w:val="26"/>
        </w:rPr>
      </w:pPr>
      <w:r>
        <w:rPr>
          <w:rStyle w:val="af0"/>
          <w:rFonts w:ascii="Times New Roman" w:hAnsi="Times New Roman" w:cs="Times New Roman"/>
          <w:b/>
          <w:bCs/>
          <w:color w:val="800080"/>
          <w:sz w:val="26"/>
          <w:szCs w:val="26"/>
        </w:rPr>
        <w:lastRenderedPageBreak/>
        <w:t>ЗВІТ НЕЗАЛЕЖНОГО АУДИТОРА</w:t>
      </w:r>
    </w:p>
    <w:p w:rsidR="00FA7029" w:rsidRDefault="00FA7029">
      <w:pPr>
        <w:pStyle w:val="af7"/>
        <w:rPr>
          <w:rStyle w:val="af0"/>
          <w:rFonts w:ascii="Times New Roman" w:hAnsi="Times New Roman" w:cs="Times New Roman"/>
          <w:i w:val="0"/>
          <w:iCs w:val="0"/>
          <w:color w:val="800080"/>
          <w:sz w:val="26"/>
          <w:szCs w:val="26"/>
          <w:lang w:val="uk-UA"/>
        </w:rPr>
      </w:pPr>
      <w:r>
        <w:rPr>
          <w:rStyle w:val="af0"/>
          <w:rFonts w:ascii="Times New Roman" w:hAnsi="Times New Roman" w:cs="Times New Roman"/>
          <w:i w:val="0"/>
          <w:iCs w:val="0"/>
          <w:color w:val="800080"/>
          <w:sz w:val="26"/>
          <w:szCs w:val="26"/>
          <w:lang w:val="uk-UA"/>
        </w:rPr>
        <w:t xml:space="preserve">щодо аудиту  фінансової звітності та Звітних даних ХАРКІВСЬКОЇ ОБЛАСНОЇ </w:t>
      </w:r>
      <w:r>
        <w:rPr>
          <w:rFonts w:ascii="Times New Roman" w:hAnsi="Times New Roman" w:cs="Times New Roman"/>
          <w:b/>
          <w:bCs/>
          <w:i w:val="0"/>
          <w:iCs w:val="0"/>
          <w:color w:val="800080"/>
          <w:sz w:val="26"/>
          <w:szCs w:val="26"/>
          <w:lang w:val="uk-UA"/>
        </w:rPr>
        <w:t>КРЕДИТНОЇ СПІЛКИ "СЛОБОЖАНСЬКА"                                                                         станом на 31 грудня 2019 року</w:t>
      </w:r>
    </w:p>
    <w:p w:rsidR="00FA7029" w:rsidRDefault="00FA7029">
      <w:pPr>
        <w:pStyle w:val="ParagraphStyle"/>
        <w:rPr>
          <w:rFonts w:ascii="Times New Roman" w:hAnsi="Times New Roman" w:cs="Times New Roman"/>
          <w:i/>
          <w:iCs/>
          <w:shd w:val="clear" w:color="auto" w:fill="FFFFFF"/>
          <w:lang w:val="uk-UA"/>
        </w:rPr>
      </w:pPr>
    </w:p>
    <w:p w:rsidR="00FA7029" w:rsidRDefault="00FA7029">
      <w:pPr>
        <w:pStyle w:val="ParagraphStyle"/>
        <w:rPr>
          <w:rFonts w:ascii="Times New Roman" w:hAnsi="Times New Roman" w:cs="Times New Roman"/>
          <w:shd w:val="clear" w:color="auto" w:fill="FFFFFF"/>
        </w:rPr>
      </w:pPr>
      <w:r>
        <w:rPr>
          <w:rFonts w:ascii="Times New Roman" w:hAnsi="Times New Roman" w:cs="Times New Roman"/>
          <w:shd w:val="clear" w:color="auto" w:fill="FFFFFF"/>
        </w:rPr>
        <w:t>Національн</w:t>
      </w:r>
      <w:r>
        <w:rPr>
          <w:rFonts w:ascii="Times New Roman" w:hAnsi="Times New Roman" w:cs="Times New Roman"/>
          <w:shd w:val="clear" w:color="auto" w:fill="FFFFFF"/>
          <w:lang w:val="uk-UA"/>
        </w:rPr>
        <w:t xml:space="preserve">ій </w:t>
      </w:r>
      <w:r>
        <w:rPr>
          <w:rFonts w:ascii="Times New Roman" w:hAnsi="Times New Roman" w:cs="Times New Roman"/>
          <w:shd w:val="clear" w:color="auto" w:fill="FFFFFF"/>
        </w:rPr>
        <w:t xml:space="preserve"> комісії, що здійснює державне                                                                                  регулювання у сфері ринків фінансових послуг</w:t>
      </w:r>
    </w:p>
    <w:p w:rsidR="00FA7029" w:rsidRDefault="00FA7029">
      <w:pPr>
        <w:pStyle w:val="ParagraphStyle"/>
        <w:rPr>
          <w:rFonts w:ascii="Times New Roman" w:hAnsi="Times New Roman" w:cs="Times New Roman"/>
          <w:sz w:val="26"/>
          <w:szCs w:val="26"/>
        </w:rPr>
      </w:pPr>
    </w:p>
    <w:p w:rsidR="00FA7029" w:rsidRDefault="00FA7029">
      <w:pPr>
        <w:pStyle w:val="af7"/>
        <w:jc w:val="left"/>
        <w:rPr>
          <w:rFonts w:ascii="Times New Roman" w:hAnsi="Times New Roman" w:cs="Times New Roman"/>
          <w:i w:val="0"/>
          <w:iCs w:val="0"/>
          <w:sz w:val="26"/>
          <w:szCs w:val="26"/>
          <w:lang w:val="uk-UA"/>
        </w:rPr>
      </w:pPr>
      <w:r>
        <w:rPr>
          <w:rFonts w:ascii="Times New Roman" w:hAnsi="Times New Roman" w:cs="Times New Roman"/>
          <w:i w:val="0"/>
          <w:iCs w:val="0"/>
          <w:sz w:val="26"/>
          <w:szCs w:val="26"/>
        </w:rPr>
        <w:t>Іншим користувачам</w:t>
      </w:r>
    </w:p>
    <w:p w:rsidR="00FA7029" w:rsidRDefault="00FA7029">
      <w:pPr>
        <w:rPr>
          <w:lang w:val="uk-UA"/>
        </w:rPr>
      </w:pPr>
    </w:p>
    <w:p w:rsidR="00FA7029" w:rsidRDefault="00FA7029">
      <w:pPr>
        <w:pStyle w:val="7"/>
        <w:jc w:val="center"/>
        <w:rPr>
          <w:rFonts w:ascii="Times New Roman" w:hAnsi="Times New Roman" w:cs="Times New Roman"/>
        </w:rPr>
      </w:pPr>
    </w:p>
    <w:p w:rsidR="00FA7029" w:rsidRDefault="00FA7029">
      <w:pPr>
        <w:pStyle w:val="7"/>
        <w:jc w:val="center"/>
        <w:rPr>
          <w:rFonts w:ascii="Times New Roman" w:hAnsi="Times New Roman" w:cs="Times New Roman"/>
          <w:sz w:val="26"/>
          <w:szCs w:val="26"/>
          <w:lang w:val="uk-UA"/>
        </w:rPr>
      </w:pPr>
      <w:r>
        <w:rPr>
          <w:rFonts w:ascii="Times New Roman" w:hAnsi="Times New Roman" w:cs="Times New Roman"/>
          <w:sz w:val="26"/>
          <w:szCs w:val="26"/>
          <w:lang w:val="en-US"/>
        </w:rPr>
        <w:t>I</w:t>
      </w:r>
      <w:r>
        <w:rPr>
          <w:rFonts w:ascii="Times New Roman" w:hAnsi="Times New Roman" w:cs="Times New Roman"/>
          <w:sz w:val="26"/>
          <w:szCs w:val="26"/>
          <w:lang w:val="uk-UA"/>
        </w:rPr>
        <w:t>. Звіт щодо аудиту фінансової звітності</w:t>
      </w:r>
    </w:p>
    <w:p w:rsidR="00FA7029" w:rsidRDefault="00FA7029">
      <w:pPr>
        <w:rPr>
          <w:rFonts w:ascii="Times New Roman" w:hAnsi="Times New Roman" w:cs="Times New Roman"/>
          <w:b/>
          <w:bCs/>
          <w:sz w:val="24"/>
          <w:szCs w:val="24"/>
          <w:lang w:val="uk-UA"/>
        </w:rPr>
      </w:pPr>
    </w:p>
    <w:p w:rsidR="00FA7029" w:rsidRDefault="00FA7029">
      <w:pPr>
        <w:pStyle w:val="4"/>
        <w:rPr>
          <w:rFonts w:ascii="Times New Roman" w:hAnsi="Times New Roman" w:cs="Times New Roman"/>
          <w:lang w:val="uk-UA"/>
        </w:rPr>
      </w:pPr>
      <w:r>
        <w:rPr>
          <w:rFonts w:ascii="Times New Roman" w:hAnsi="Times New Roman" w:cs="Times New Roman"/>
          <w:lang w:val="uk-UA"/>
        </w:rPr>
        <w:t xml:space="preserve">Думка </w:t>
      </w:r>
    </w:p>
    <w:p w:rsidR="00FA7029" w:rsidRDefault="00FA7029">
      <w:pPr>
        <w:shd w:val="clear" w:color="auto" w:fill="FFFFFF"/>
        <w:spacing w:before="6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Ми провели аудит фінансової звітності </w:t>
      </w:r>
      <w:r>
        <w:rPr>
          <w:rFonts w:ascii="Times New Roman" w:hAnsi="Times New Roman" w:cs="Times New Roman"/>
          <w:lang w:val="uk-UA"/>
        </w:rPr>
        <w:t>ХАРКІВСЬКОЇ  ОБЛАСНОЇ                                                                              КРЕДИТНОЇ   СПІЛКИ  "СЛОБОЖАНСЬКА</w:t>
      </w:r>
      <w:r>
        <w:rPr>
          <w:rFonts w:ascii="Times New Roman" w:hAnsi="Times New Roman" w:cs="Times New Roman"/>
          <w:sz w:val="24"/>
          <w:szCs w:val="24"/>
          <w:lang w:val="uk-UA"/>
        </w:rPr>
        <w:t xml:space="preserve">" (далі - </w:t>
      </w:r>
      <w:r>
        <w:rPr>
          <w:rFonts w:ascii="Times New Roman" w:hAnsi="Times New Roman" w:cs="Times New Roman"/>
          <w:lang w:val="uk-UA"/>
        </w:rPr>
        <w:t>ХОКС "СЛОБОЖАНСЬКА</w:t>
      </w:r>
      <w:r>
        <w:rPr>
          <w:rFonts w:ascii="Times New Roman" w:hAnsi="Times New Roman" w:cs="Times New Roman"/>
          <w:sz w:val="24"/>
          <w:szCs w:val="24"/>
          <w:lang w:val="uk-UA"/>
        </w:rPr>
        <w:t xml:space="preserve">") код ЄДРПОУ  24337738, 61002, м. Харків, вул. Мироносицька, 19, що складається зі звіту про фінансовий стан на 31 грудня 2019 р., та звіту про сукупний дохід, звіту про зміни у власному капіталі, та звіту про рух грошових коштів за рік, що закінчився зазначеною датою, та приміток до фінансової звітності, включаючи стислий виклад значущих облікових політик. </w:t>
      </w:r>
    </w:p>
    <w:p w:rsidR="00FA7029" w:rsidRDefault="00FA7029">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На нашу думку, фінансова звітність, що додається, надає правдиву та неупереджену інформацію про фінансовий стан </w:t>
      </w:r>
      <w:r>
        <w:rPr>
          <w:rFonts w:ascii="Times New Roman" w:hAnsi="Times New Roman" w:cs="Times New Roman"/>
          <w:lang w:val="uk-UA"/>
        </w:rPr>
        <w:t>ХОКС "СЛОБОЖАНСЬКА</w:t>
      </w:r>
      <w:r>
        <w:rPr>
          <w:rFonts w:ascii="Times New Roman" w:hAnsi="Times New Roman" w:cs="Times New Roman"/>
          <w:sz w:val="24"/>
          <w:szCs w:val="24"/>
          <w:lang w:val="uk-UA"/>
        </w:rPr>
        <w:t xml:space="preserve">" на 31 грудня 2019 р., та її фінансові результати і грошові потоки за рік, що закінчився зазначеною датою, відповідно до Міжнародних стандартів фінансової звітності (МСФЗ). </w:t>
      </w:r>
    </w:p>
    <w:p w:rsidR="00FA7029" w:rsidRDefault="00FA7029">
      <w:pPr>
        <w:jc w:val="center"/>
        <w:rPr>
          <w:rFonts w:ascii="Times New Roman" w:hAnsi="Times New Roman" w:cs="Times New Roman"/>
          <w:b/>
          <w:bCs/>
          <w:sz w:val="24"/>
          <w:szCs w:val="24"/>
        </w:rPr>
      </w:pPr>
      <w:r>
        <w:rPr>
          <w:rFonts w:ascii="Times New Roman" w:hAnsi="Times New Roman" w:cs="Times New Roman"/>
          <w:b/>
          <w:bCs/>
          <w:sz w:val="24"/>
          <w:szCs w:val="24"/>
        </w:rPr>
        <w:t>Основа для думки</w:t>
      </w:r>
    </w:p>
    <w:p w:rsidR="00FA7029" w:rsidRDefault="00FA7029">
      <w:pPr>
        <w:jc w:val="both"/>
        <w:rPr>
          <w:rFonts w:ascii="Times New Roman" w:hAnsi="Times New Roman" w:cs="Times New Roman"/>
          <w:sz w:val="24"/>
          <w:szCs w:val="24"/>
          <w:lang w:val="uk-UA"/>
        </w:rPr>
      </w:pPr>
      <w:r>
        <w:rPr>
          <w:rFonts w:ascii="Times New Roman" w:hAnsi="Times New Roman" w:cs="Times New Roman"/>
          <w:lang w:val="uk-UA"/>
        </w:rPr>
        <w:t xml:space="preserve">           </w:t>
      </w:r>
      <w:r>
        <w:rPr>
          <w:rFonts w:ascii="Times New Roman" w:hAnsi="Times New Roman" w:cs="Times New Roman"/>
          <w:sz w:val="24"/>
          <w:szCs w:val="24"/>
        </w:rPr>
        <w:t>Ми провели аудит відповідно до Міжнародних стандартів аудиту (МСА).</w:t>
      </w:r>
      <w:r>
        <w:rPr>
          <w:rFonts w:ascii="Times New Roman" w:hAnsi="Times New Roman" w:cs="Times New Roman"/>
          <w:sz w:val="24"/>
          <w:szCs w:val="24"/>
          <w:lang w:val="uk-UA"/>
        </w:rPr>
        <w:t xml:space="preserve"> Нашу відповідальність згідно з цими стандартами викладено в розділі “Відповідальність аудитора за аудит фінансової звітності” нашого звіту. Ми є незалежними по відношенню до</w:t>
      </w:r>
      <w:r>
        <w:rPr>
          <w:rFonts w:ascii="Times New Roman" w:hAnsi="Times New Roman" w:cs="Times New Roman"/>
          <w:lang w:val="uk-UA"/>
        </w:rPr>
        <w:t xml:space="preserve"> ХОКС "СЛОБОЖАНСЬКА</w:t>
      </w:r>
      <w:r>
        <w:rPr>
          <w:rFonts w:ascii="Times New Roman" w:hAnsi="Times New Roman" w:cs="Times New Roman"/>
          <w:sz w:val="24"/>
          <w:szCs w:val="24"/>
          <w:lang w:val="uk-UA"/>
        </w:rPr>
        <w:t xml:space="preserve">" згідно з Кодексом етики професійних бухгалтерів Ради з Міжнародних стандартів етики для бухгалтерів (Кодекс РМСЕБ) та етичними вимогами, застосовними в Україні до нашого аудиту фінансової звітності, а також виконали інші обов’язки з етики відповідно до цих вимог та Кодексу РМСЕБ. </w:t>
      </w:r>
      <w:r>
        <w:rPr>
          <w:rFonts w:ascii="Times New Roman" w:hAnsi="Times New Roman" w:cs="Times New Roman"/>
          <w:sz w:val="24"/>
          <w:szCs w:val="24"/>
        </w:rPr>
        <w:t xml:space="preserve">Ми вважаємо, що отримані нами аудиторські докази є достатніми і прийнятними для використання їх як основи для нашої думки. </w:t>
      </w:r>
    </w:p>
    <w:p w:rsidR="00FA7029" w:rsidRDefault="00FA7029">
      <w:pPr>
        <w:spacing w:after="0" w:line="240" w:lineRule="auto"/>
        <w:jc w:val="both"/>
        <w:rPr>
          <w:rFonts w:ascii="Times New Roman" w:hAnsi="Times New Roman" w:cs="Times New Roman"/>
          <w:b/>
          <w:bCs/>
          <w:color w:val="FF0000"/>
          <w:sz w:val="26"/>
          <w:szCs w:val="26"/>
          <w:lang w:val="uk-UA"/>
        </w:rPr>
      </w:pPr>
      <w:r>
        <w:rPr>
          <w:rFonts w:ascii="Times New Roman" w:hAnsi="Times New Roman" w:cs="Times New Roman"/>
          <w:b/>
          <w:bCs/>
          <w:color w:val="FF0000"/>
          <w:sz w:val="26"/>
          <w:szCs w:val="26"/>
          <w:lang w:val="uk-UA"/>
        </w:rPr>
        <w:t xml:space="preserve">                               </w:t>
      </w:r>
    </w:p>
    <w:p w:rsidR="00FA7029" w:rsidRDefault="00FA7029">
      <w:pPr>
        <w:rPr>
          <w:rFonts w:ascii="Times New Roman" w:hAnsi="Times New Roman" w:cs="Times New Roman"/>
          <w:lang w:val="uk-UA"/>
        </w:rPr>
      </w:pPr>
      <w:r>
        <w:rPr>
          <w:rFonts w:ascii="Times New Roman" w:hAnsi="Times New Roman" w:cs="Times New Roman"/>
          <w:b/>
          <w:bCs/>
          <w:sz w:val="24"/>
          <w:szCs w:val="24"/>
          <w:lang w:val="uk-UA"/>
        </w:rPr>
        <w:t xml:space="preserve">                                                              Ключові питання аудиту                                              </w:t>
      </w:r>
      <w:r>
        <w:rPr>
          <w:rFonts w:ascii="Times New Roman" w:hAnsi="Times New Roman" w:cs="Times New Roman"/>
          <w:lang w:val="uk-UA"/>
        </w:rPr>
        <w:t xml:space="preserve">                                                                                              </w:t>
      </w:r>
    </w:p>
    <w:p w:rsidR="00FA7029" w:rsidRDefault="00FA7029">
      <w:pPr>
        <w:jc w:val="both"/>
        <w:rPr>
          <w:rFonts w:ascii="Times New Roman" w:hAnsi="Times New Roman" w:cs="Times New Roman"/>
          <w:sz w:val="24"/>
          <w:szCs w:val="24"/>
          <w:lang w:val="uk-UA"/>
        </w:rPr>
      </w:pPr>
      <w:r>
        <w:rPr>
          <w:rFonts w:ascii="Times New Roman" w:hAnsi="Times New Roman" w:cs="Times New Roman"/>
          <w:lang w:val="uk-UA"/>
        </w:rPr>
        <w:t xml:space="preserve">           </w:t>
      </w:r>
      <w:r>
        <w:rPr>
          <w:rFonts w:ascii="Times New Roman" w:hAnsi="Times New Roman" w:cs="Times New Roman"/>
          <w:sz w:val="24"/>
          <w:szCs w:val="24"/>
          <w:lang w:val="uk-UA"/>
        </w:rPr>
        <w:t xml:space="preserve">Ключові питання аудиту – це питання, які, на наше професійне судження, були б найбільш значущими під час нашого аудиту фінансової звітності за поточний період.  Таких питань, які свідчили б про викривлення в звітності, про недостатність доказів або дозволяли </w:t>
      </w:r>
      <w:r>
        <w:rPr>
          <w:rFonts w:ascii="Times New Roman" w:hAnsi="Times New Roman" w:cs="Times New Roman"/>
          <w:sz w:val="24"/>
          <w:szCs w:val="24"/>
          <w:lang w:val="uk-UA"/>
        </w:rPr>
        <w:lastRenderedPageBreak/>
        <w:t>б визначити зони ризиків ми не встановили, тому   ми не висловлюємо окремої думки щодо цих питань.</w:t>
      </w:r>
    </w:p>
    <w:p w:rsidR="00FA7029" w:rsidRDefault="00FA7029">
      <w:pPr>
        <w:pStyle w:val="21"/>
        <w:jc w:val="center"/>
        <w:rPr>
          <w:rFonts w:ascii="Times New Roman" w:hAnsi="Times New Roman" w:cs="Times New Roman"/>
          <w:b/>
          <w:bCs/>
          <w:color w:val="auto"/>
        </w:rPr>
      </w:pPr>
      <w:r>
        <w:rPr>
          <w:rFonts w:ascii="Times New Roman" w:hAnsi="Times New Roman" w:cs="Times New Roman"/>
          <w:b/>
          <w:bCs/>
          <w:color w:val="auto"/>
        </w:rPr>
        <w:t xml:space="preserve">                                                                                                                                                               Інформація, що не є фінансовою звітністю та звітом аудитора  щодо неї</w:t>
      </w:r>
    </w:p>
    <w:p w:rsidR="00FA7029" w:rsidRDefault="00FA7029">
      <w:pPr>
        <w:pStyle w:val="21"/>
        <w:rPr>
          <w:rFonts w:ascii="Times New Roman" w:hAnsi="Times New Roman" w:cs="Times New Roman"/>
          <w:color w:val="auto"/>
        </w:rPr>
      </w:pPr>
      <w:r>
        <w:rPr>
          <w:rFonts w:ascii="Times New Roman" w:hAnsi="Times New Roman" w:cs="Times New Roman"/>
          <w:color w:val="auto"/>
        </w:rPr>
        <w:t xml:space="preserve">           Управлінський персонал несе відповідальність за іншу інформацію. Інша інформація складається з річних звітних даних Кредитної спілки,</w:t>
      </w:r>
      <w:r>
        <w:rPr>
          <w:rFonts w:ascii="Times New Roman" w:hAnsi="Times New Roman" w:cs="Times New Roman"/>
        </w:rPr>
        <w:t xml:space="preserve"> </w:t>
      </w:r>
      <w:r>
        <w:rPr>
          <w:rFonts w:ascii="Times New Roman" w:hAnsi="Times New Roman" w:cs="Times New Roman"/>
          <w:color w:val="auto"/>
        </w:rPr>
        <w:t xml:space="preserve">які ми отримали до дати цього звіту аудитора </w:t>
      </w:r>
      <w:r>
        <w:rPr>
          <w:rFonts w:ascii="Times New Roman" w:hAnsi="Times New Roman" w:cs="Times New Roman"/>
        </w:rPr>
        <w:t xml:space="preserve"> </w:t>
      </w:r>
      <w:r>
        <w:rPr>
          <w:rFonts w:ascii="Times New Roman" w:hAnsi="Times New Roman" w:cs="Times New Roman"/>
          <w:color w:val="auto"/>
        </w:rPr>
        <w:t xml:space="preserve">(які не є фінансовою звітністю та нашим звітом аудитора щодо неї). </w:t>
      </w:r>
    </w:p>
    <w:p w:rsidR="00FA7029" w:rsidRDefault="00FA7029">
      <w:pPr>
        <w:pStyle w:val="21"/>
        <w:rPr>
          <w:rFonts w:ascii="Times New Roman" w:hAnsi="Times New Roman" w:cs="Times New Roman"/>
          <w:color w:val="000000"/>
        </w:rPr>
      </w:pPr>
      <w:r>
        <w:rPr>
          <w:rFonts w:ascii="Times New Roman" w:hAnsi="Times New Roman" w:cs="Times New Roman"/>
          <w:color w:val="auto"/>
        </w:rPr>
        <w:t xml:space="preserve">        </w:t>
      </w:r>
      <w:r>
        <w:rPr>
          <w:rFonts w:ascii="Times New Roman" w:hAnsi="Times New Roman" w:cs="Times New Roman"/>
        </w:rPr>
        <w:t xml:space="preserve"> </w:t>
      </w:r>
      <w:r>
        <w:rPr>
          <w:rFonts w:ascii="Times New Roman" w:hAnsi="Times New Roman" w:cs="Times New Roman"/>
          <w:color w:val="auto"/>
        </w:rPr>
        <w:t xml:space="preserve">Діяльність </w:t>
      </w:r>
      <w:r>
        <w:rPr>
          <w:rFonts w:ascii="Times New Roman" w:hAnsi="Times New Roman" w:cs="Times New Roman"/>
          <w:color w:val="auto"/>
          <w:sz w:val="22"/>
          <w:szCs w:val="22"/>
        </w:rPr>
        <w:t>ХОКС "СЛОБОЖАНСЬКА"</w:t>
      </w:r>
      <w:r>
        <w:rPr>
          <w:rFonts w:ascii="Times New Roman" w:hAnsi="Times New Roman" w:cs="Times New Roman"/>
          <w:color w:val="auto"/>
        </w:rPr>
        <w:t xml:space="preserve"> в 2019 року здійснювалась відповідно до приписів чинного законодавства, зокрема “Порядку складання та подання звітності кредитними спілками та об'єднаними кредитними спілками до Національної комісії, що здійснює державне регулювання у сфері ринків фінансових послуг” від 25.12.2003р. №177 (далі - Порядок №177) зареєстрованого в Міністерстві юстиції України 19.01.2004р. за №69/8668 із змінами і доповненнями, внесеними Розпорядженням комісії від 03.04.2018р. №486 зареєстрованим в Міністерстві юстиції України 24 квітня 2018р. за № 500/31952 "Про внесення зміни до Порядку складання та подання звітності кредитними спілками та об’єднаними кредитними</w:t>
      </w:r>
      <w:r>
        <w:rPr>
          <w:rFonts w:ascii="Times New Roman" w:hAnsi="Times New Roman" w:cs="Times New Roman"/>
          <w:color w:val="000000"/>
        </w:rPr>
        <w:t xml:space="preserve"> спілками до Національної комісії, що здійснює державне регулювання у сфері ринків фінансових послуг, щодо оприлюднення фінансової звітності".</w:t>
      </w:r>
    </w:p>
    <w:p w:rsidR="00FA7029" w:rsidRDefault="00FA7029">
      <w:pPr>
        <w:pStyle w:val="31"/>
        <w:jc w:val="both"/>
        <w:rPr>
          <w:rFonts w:ascii="Times New Roman" w:hAnsi="Times New Roman" w:cs="Times New Roman"/>
          <w:b/>
          <w:bCs/>
          <w:sz w:val="24"/>
          <w:szCs w:val="24"/>
          <w:lang w:val="uk-UA"/>
        </w:rPr>
      </w:pPr>
      <w:bookmarkStart w:id="1" w:name="n3"/>
      <w:bookmarkStart w:id="2" w:name="n4"/>
      <w:bookmarkEnd w:id="1"/>
      <w:bookmarkEnd w:id="2"/>
      <w:r>
        <w:rPr>
          <w:rFonts w:ascii="Times New Roman" w:hAnsi="Times New Roman" w:cs="Times New Roman"/>
          <w:sz w:val="24"/>
          <w:szCs w:val="24"/>
          <w:lang w:val="uk-UA"/>
        </w:rPr>
        <w:t xml:space="preserve">        Висновок щодо достовірності, повноти та відповідності встановленим вимогам, стосується усіх складових відображення діяльності </w:t>
      </w:r>
      <w:r>
        <w:rPr>
          <w:rFonts w:ascii="Times New Roman" w:hAnsi="Times New Roman" w:cs="Times New Roman"/>
          <w:sz w:val="22"/>
          <w:szCs w:val="22"/>
          <w:lang w:val="uk-UA"/>
        </w:rPr>
        <w:t>ХОКС "СЛОБОЖАНСЬКА</w:t>
      </w:r>
      <w:r>
        <w:rPr>
          <w:rFonts w:ascii="Times New Roman" w:hAnsi="Times New Roman" w:cs="Times New Roman"/>
          <w:sz w:val="24"/>
          <w:szCs w:val="24"/>
          <w:lang w:val="uk-UA"/>
        </w:rPr>
        <w:t>"</w:t>
      </w:r>
      <w:r>
        <w:rPr>
          <w:rFonts w:ascii="Times New Roman" w:hAnsi="Times New Roman" w:cs="Times New Roman"/>
          <w:sz w:val="22"/>
          <w:szCs w:val="22"/>
          <w:lang w:val="uk-UA"/>
        </w:rPr>
        <w:t xml:space="preserve">, </w:t>
      </w:r>
      <w:r>
        <w:rPr>
          <w:rFonts w:ascii="Times New Roman" w:hAnsi="Times New Roman" w:cs="Times New Roman"/>
          <w:sz w:val="24"/>
          <w:szCs w:val="24"/>
          <w:lang w:val="uk-UA"/>
        </w:rPr>
        <w:t>в перевірених річних звітних даних за 2019 рік, визначених Порядком №177 зі змінами і доповненнями.</w:t>
      </w:r>
    </w:p>
    <w:p w:rsidR="00FA7029" w:rsidRDefault="00FA7029">
      <w:pPr>
        <w:pStyle w:val="ae"/>
        <w:tabs>
          <w:tab w:val="left" w:pos="284"/>
          <w:tab w:val="left" w:pos="709"/>
        </w:tabs>
        <w:suppressAutoHyphens w:val="0"/>
        <w:spacing w:before="0" w:after="200" w:line="276" w:lineRule="auto"/>
        <w:ind w:left="426" w:hanging="142"/>
        <w:rPr>
          <w:rFonts w:ascii="Times New Roman" w:hAnsi="Times New Roman" w:cs="Times New Roman"/>
          <w:lang w:val="uk-UA"/>
        </w:rPr>
      </w:pPr>
      <w:r>
        <w:rPr>
          <w:rFonts w:ascii="Times New Roman" w:hAnsi="Times New Roman" w:cs="Times New Roman"/>
          <w:lang w:val="uk-UA"/>
        </w:rPr>
        <w:t xml:space="preserve">     Пакет річних  Звітних даних кредитної спілки за 2019 р.  включає:                                                                                                                                                                                       -  Загальну інформацію про кредитну спілку за 2019 рік (додаток 1),                                                          -  Звітні дані про фінансову діяльність кредитної спілки за 2019 рік (додаток 2),                          -  Звітні дані про склад активів та пасивів кредитної спілки за 2019 рік (додаток 3),                                -  Звітні дані про доходи та витрати кредитної спілки за 2019 рік (додаток 4),                                 -  Розрахунок необхідної суми резерву забезпечення покриття втрат від неповернених         кредитів за 2019 рік (додаток 5),                                                                                                                                    -  Звітні дані про кредитну діяльність кредитної спілки за 2019 рік (додаток 6),                              -  Звітні дані про залучені кошти від юридичних осіб за 2019 рік (додаток 7),                                      -  Звітні дані про діяльність відокремлених підрозділів кредитної спілки за 2019 рік  (додаток 8),                                                                                                                                                    -  Щодо здійснення кредитними спілками операцій із внесками (вкладами) членів кредитної спілки на депозитні рахунки за 2019р. ( додаток 9).</w:t>
      </w:r>
    </w:p>
    <w:p w:rsidR="00FA7029" w:rsidRDefault="00FA7029">
      <w:pPr>
        <w:pStyle w:val="21"/>
        <w:rPr>
          <w:rFonts w:ascii="Times New Roman" w:hAnsi="Times New Roman" w:cs="Times New Roman"/>
          <w:color w:val="auto"/>
        </w:rPr>
      </w:pPr>
      <w:r>
        <w:rPr>
          <w:rFonts w:ascii="Times New Roman" w:hAnsi="Times New Roman" w:cs="Times New Roman"/>
          <w:color w:val="auto"/>
        </w:rPr>
        <w:t xml:space="preserve">           Наша думка щодо фінансової звітності не поширюється на іншу інформацію та ми не робимо висновку з будь-яким рівнем впевненості щодо цієї іншої інформації. У зв’язку з нашим аудитом фінансової звітності нашою відповідальністю є ознайомитися з іншою інформацією, зазначеною вище, та при цьому розглянути, чи існує суттєва невідповідність між іншою інформацією і фінансовою звітністю або нашими знаннями, отриманими під час аудиту, або чи ця інша інформація має вигляд такої, що містить суттєве викривлення. Якщо на основі проведеної нами роботи стосовно іншої інформації, отриманої до дати звіту ауди- тора, ми доходимо висновку, що існує суттєве викривлення цієї іншої інформації, ми </w:t>
      </w:r>
      <w:r>
        <w:rPr>
          <w:rFonts w:ascii="Times New Roman" w:hAnsi="Times New Roman" w:cs="Times New Roman"/>
          <w:color w:val="auto"/>
        </w:rPr>
        <w:lastRenderedPageBreak/>
        <w:t xml:space="preserve">зобов’язані повідомити про цей факт. У </w:t>
      </w:r>
      <w:r>
        <w:rPr>
          <w:rFonts w:ascii="Times New Roman" w:hAnsi="Times New Roman" w:cs="Times New Roman"/>
          <w:color w:val="auto"/>
          <w:sz w:val="22"/>
          <w:szCs w:val="22"/>
        </w:rPr>
        <w:t>ХОКС СЛОБОЖАНСЬКА</w:t>
      </w:r>
      <w:r>
        <w:rPr>
          <w:rFonts w:ascii="Times New Roman" w:hAnsi="Times New Roman" w:cs="Times New Roman"/>
          <w:color w:val="auto"/>
        </w:rPr>
        <w:t>"</w:t>
      </w:r>
      <w:r>
        <w:rPr>
          <w:rFonts w:ascii="Times New Roman" w:hAnsi="Times New Roman" w:cs="Times New Roman"/>
        </w:rPr>
        <w:t xml:space="preserve"> </w:t>
      </w:r>
      <w:r>
        <w:rPr>
          <w:rFonts w:ascii="Times New Roman" w:hAnsi="Times New Roman" w:cs="Times New Roman"/>
          <w:color w:val="auto"/>
        </w:rPr>
        <w:t xml:space="preserve">ми не виявили таких фактів, які б необхідно було включити до звіту. </w:t>
      </w:r>
    </w:p>
    <w:p w:rsidR="00FA7029" w:rsidRDefault="00FA7029">
      <w:pPr>
        <w:pStyle w:val="21"/>
        <w:jc w:val="center"/>
        <w:rPr>
          <w:rFonts w:ascii="Times New Roman" w:hAnsi="Times New Roman" w:cs="Times New Roman"/>
          <w:b/>
          <w:bCs/>
          <w:color w:val="auto"/>
        </w:rPr>
      </w:pPr>
      <w:r>
        <w:rPr>
          <w:rFonts w:ascii="Times New Roman" w:hAnsi="Times New Roman" w:cs="Times New Roman"/>
          <w:b/>
          <w:bCs/>
          <w:color w:val="auto"/>
        </w:rPr>
        <w:t xml:space="preserve">                                                                                                                                                             Відповідальність управлінського персоналу та тих, кого наділено найвищими повноваженнями, за фінансову звітність</w:t>
      </w:r>
    </w:p>
    <w:p w:rsidR="00FA7029" w:rsidRDefault="00FA7029">
      <w:pPr>
        <w:jc w:val="both"/>
        <w:rPr>
          <w:rFonts w:ascii="Times New Roman" w:hAnsi="Times New Roman" w:cs="Times New Roman"/>
          <w:color w:val="000000"/>
          <w:sz w:val="24"/>
          <w:szCs w:val="24"/>
          <w:lang w:val="uk-UA"/>
        </w:rPr>
      </w:pPr>
      <w:r>
        <w:rPr>
          <w:rFonts w:ascii="Times New Roman" w:hAnsi="Times New Roman" w:cs="Times New Roman"/>
          <w:sz w:val="24"/>
          <w:szCs w:val="24"/>
          <w:lang w:val="uk-UA"/>
        </w:rPr>
        <w:t xml:space="preserve">              Голова правління </w:t>
      </w:r>
      <w:r>
        <w:rPr>
          <w:rFonts w:ascii="Times New Roman" w:hAnsi="Times New Roman" w:cs="Times New Roman"/>
          <w:lang w:val="uk-UA"/>
        </w:rPr>
        <w:t>ХОКС "СЛОБОЖАНСЬКА</w:t>
      </w:r>
      <w:r>
        <w:rPr>
          <w:rFonts w:ascii="Times New Roman" w:hAnsi="Times New Roman" w:cs="Times New Roman"/>
          <w:sz w:val="24"/>
          <w:szCs w:val="24"/>
          <w:lang w:val="uk-UA"/>
        </w:rPr>
        <w:t xml:space="preserve">" </w:t>
      </w:r>
      <w:r>
        <w:rPr>
          <w:rStyle w:val="rvts0"/>
          <w:rFonts w:ascii="Times New Roman" w:hAnsi="Times New Roman" w:cs="Times New Roman"/>
          <w:sz w:val="24"/>
          <w:szCs w:val="24"/>
        </w:rPr>
        <w:t>несе відповідальність за своєчасне</w:t>
      </w:r>
      <w:r>
        <w:rPr>
          <w:rStyle w:val="rvts0"/>
          <w:rFonts w:ascii="Times New Roman" w:hAnsi="Times New Roman" w:cs="Times New Roman"/>
          <w:color w:val="000000"/>
          <w:sz w:val="24"/>
          <w:szCs w:val="24"/>
        </w:rPr>
        <w:t xml:space="preserve"> та у повному обсязі подання та оприлюднення фінансової звітності відповідно до законодавства та установчих документів. (</w:t>
      </w:r>
      <w:r>
        <w:rPr>
          <w:rFonts w:ascii="Times New Roman" w:hAnsi="Times New Roman" w:cs="Times New Roman"/>
          <w:color w:val="000000"/>
          <w:sz w:val="24"/>
          <w:szCs w:val="24"/>
          <w:lang w:val="uk-UA"/>
        </w:rPr>
        <w:t xml:space="preserve">абз. 4 п.1 ст.11 Закону України від 16 липня 1999 року </w:t>
      </w:r>
      <w:r>
        <w:rPr>
          <w:rFonts w:ascii="Times New Roman" w:hAnsi="Times New Roman" w:cs="Times New Roman"/>
          <w:color w:val="000000"/>
          <w:sz w:val="24"/>
          <w:szCs w:val="24"/>
        </w:rPr>
        <w:t>N</w:t>
      </w:r>
      <w:r>
        <w:rPr>
          <w:rFonts w:ascii="Times New Roman" w:hAnsi="Times New Roman" w:cs="Times New Roman"/>
          <w:color w:val="000000"/>
          <w:sz w:val="24"/>
          <w:szCs w:val="24"/>
          <w:lang w:val="uk-UA"/>
        </w:rPr>
        <w:t xml:space="preserve"> 996-</w:t>
      </w:r>
      <w:r>
        <w:rPr>
          <w:rFonts w:ascii="Times New Roman" w:hAnsi="Times New Roman" w:cs="Times New Roman"/>
          <w:color w:val="000000"/>
          <w:sz w:val="24"/>
          <w:szCs w:val="24"/>
        </w:rPr>
        <w:t>XIV</w:t>
      </w:r>
      <w:r>
        <w:rPr>
          <w:rFonts w:ascii="Times New Roman" w:hAnsi="Times New Roman" w:cs="Times New Roman"/>
          <w:color w:val="000000"/>
          <w:sz w:val="24"/>
          <w:szCs w:val="24"/>
          <w:lang w:val="uk-UA"/>
        </w:rPr>
        <w:t xml:space="preserve"> “Про бухгалтерський облік та фінансову звітність в Україні”).</w:t>
      </w:r>
    </w:p>
    <w:p w:rsidR="00FA7029" w:rsidRDefault="00FA7029">
      <w:pPr>
        <w:tabs>
          <w:tab w:val="left" w:pos="6379"/>
        </w:tabs>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          Головний бухгалтер забезпечує дотримання встановлених єдиних методологічних засад  бухгалтерського обліку, складання і подання у встановлені строки фінансової звітності  (п.7 ст. 8 розд. ІІІ Закону </w:t>
      </w:r>
      <w:r>
        <w:rPr>
          <w:rFonts w:ascii="Times New Roman" w:hAnsi="Times New Roman" w:cs="Times New Roman"/>
          <w:color w:val="000000"/>
          <w:sz w:val="24"/>
          <w:szCs w:val="24"/>
        </w:rPr>
        <w:t>N</w:t>
      </w:r>
      <w:r>
        <w:rPr>
          <w:rFonts w:ascii="Times New Roman" w:hAnsi="Times New Roman" w:cs="Times New Roman"/>
          <w:color w:val="000000"/>
          <w:sz w:val="24"/>
          <w:szCs w:val="24"/>
          <w:lang w:val="uk-UA"/>
        </w:rPr>
        <w:t xml:space="preserve"> 996-</w:t>
      </w:r>
      <w:r>
        <w:rPr>
          <w:rFonts w:ascii="Times New Roman" w:hAnsi="Times New Roman" w:cs="Times New Roman"/>
          <w:color w:val="000000"/>
          <w:sz w:val="24"/>
          <w:szCs w:val="24"/>
        </w:rPr>
        <w:t>XIV</w:t>
      </w:r>
      <w:r>
        <w:rPr>
          <w:rFonts w:ascii="Times New Roman" w:hAnsi="Times New Roman" w:cs="Times New Roman"/>
          <w:color w:val="000000"/>
          <w:sz w:val="24"/>
          <w:szCs w:val="24"/>
          <w:lang w:val="uk-UA"/>
        </w:rPr>
        <w:t>).</w:t>
      </w:r>
    </w:p>
    <w:p w:rsidR="00FA7029" w:rsidRDefault="00FA7029">
      <w:pPr>
        <w:pStyle w:val="31"/>
        <w:jc w:val="both"/>
        <w:rPr>
          <w:rFonts w:ascii="Times New Roman" w:hAnsi="Times New Roman" w:cs="Times New Roman"/>
          <w:b/>
          <w:bCs/>
          <w:sz w:val="24"/>
          <w:szCs w:val="24"/>
          <w:lang w:val="uk-UA"/>
        </w:rPr>
      </w:pPr>
      <w:r>
        <w:rPr>
          <w:rFonts w:ascii="Times New Roman" w:hAnsi="Times New Roman" w:cs="Times New Roman"/>
          <w:sz w:val="24"/>
          <w:szCs w:val="24"/>
          <w:lang w:val="uk-UA"/>
        </w:rPr>
        <w:t xml:space="preserve">         При складанні фінансової звітності управлінський персонал несе відповідальність за оцінку здатності фінансової установи продовжувати свою діяльність на безперервній основі, що стосуються безперервності діяльності, та використовуючи припущення про безперервність діяльності як основи для бухгалтерського обліку, крім випадків, якщо управлінський персонал або планує ліквідувати кредитну спілку чи припинити діяльність, або не має інших реальних альтернатив.</w:t>
      </w:r>
    </w:p>
    <w:p w:rsidR="00FA7029" w:rsidRDefault="00FA7029">
      <w:pPr>
        <w:jc w:val="both"/>
        <w:rPr>
          <w:rFonts w:ascii="Times New Roman" w:hAnsi="Times New Roman" w:cs="Times New Roman"/>
          <w:sz w:val="24"/>
          <w:szCs w:val="24"/>
          <w:lang w:val="uk-UA"/>
        </w:rPr>
      </w:pPr>
      <w:r>
        <w:rPr>
          <w:rFonts w:ascii="Times New Roman" w:hAnsi="Times New Roman" w:cs="Times New Roman"/>
          <w:snapToGrid w:val="0"/>
          <w:lang w:val="uk-UA"/>
        </w:rPr>
        <w:t xml:space="preserve">          </w:t>
      </w:r>
      <w:r>
        <w:rPr>
          <w:rFonts w:ascii="Times New Roman" w:hAnsi="Times New Roman" w:cs="Times New Roman"/>
          <w:snapToGrid w:val="0"/>
          <w:sz w:val="24"/>
          <w:szCs w:val="24"/>
          <w:lang w:val="uk-UA"/>
        </w:rPr>
        <w:t xml:space="preserve">Голова правління та головний бухгалтер </w:t>
      </w:r>
      <w:r>
        <w:rPr>
          <w:rFonts w:ascii="Times New Roman" w:hAnsi="Times New Roman" w:cs="Times New Roman"/>
          <w:lang w:val="uk-UA"/>
        </w:rPr>
        <w:t>ХОКС "СЛОБОЖАНСЬКА</w:t>
      </w:r>
      <w:r>
        <w:rPr>
          <w:rFonts w:ascii="Times New Roman" w:hAnsi="Times New Roman" w:cs="Times New Roman"/>
          <w:sz w:val="24"/>
          <w:szCs w:val="24"/>
          <w:lang w:val="uk-UA"/>
        </w:rPr>
        <w:t xml:space="preserve">" </w:t>
      </w:r>
      <w:r>
        <w:rPr>
          <w:rFonts w:ascii="Times New Roman" w:hAnsi="Times New Roman" w:cs="Times New Roman"/>
          <w:snapToGrid w:val="0"/>
          <w:sz w:val="24"/>
          <w:szCs w:val="24"/>
          <w:lang w:val="uk-UA"/>
        </w:rPr>
        <w:t xml:space="preserve">несуть відповідальність за складання і достовірне подання цієї фінансової звітності відповідно до Міжнародних стандартів фінансової звітності  та за такий внутрішній контроль, який вони визначають потрібним для того, щоб забезпечити складання фінансової звітності, що не містить суттєвих викривлень унаслідок шахрайства або помилки, а також </w:t>
      </w:r>
      <w:r>
        <w:rPr>
          <w:rFonts w:ascii="Times New Roman" w:hAnsi="Times New Roman" w:cs="Times New Roman"/>
          <w:sz w:val="24"/>
          <w:szCs w:val="24"/>
          <w:lang w:val="uk-UA"/>
        </w:rPr>
        <w:t xml:space="preserve"> за оцінку здатності </w:t>
      </w:r>
      <w:r>
        <w:rPr>
          <w:rFonts w:ascii="Times New Roman" w:hAnsi="Times New Roman" w:cs="Times New Roman"/>
          <w:lang w:val="uk-UA"/>
        </w:rPr>
        <w:t>ХОКС "СЛОБОЖАНСЬКА</w:t>
      </w:r>
      <w:r>
        <w:rPr>
          <w:rFonts w:ascii="Times New Roman" w:hAnsi="Times New Roman" w:cs="Times New Roman"/>
          <w:sz w:val="24"/>
          <w:szCs w:val="24"/>
          <w:lang w:val="uk-UA"/>
        </w:rPr>
        <w:t xml:space="preserve">" продовжувати свою діяльність на безперервній основі. </w:t>
      </w:r>
    </w:p>
    <w:p w:rsidR="00FA7029" w:rsidRDefault="00FA7029">
      <w:pPr>
        <w:jc w:val="both"/>
        <w:rPr>
          <w:rFonts w:ascii="Times New Roman" w:hAnsi="Times New Roman" w:cs="Times New Roman"/>
          <w:lang w:val="uk-UA"/>
        </w:rPr>
      </w:pPr>
      <w:r>
        <w:rPr>
          <w:rFonts w:ascii="Times New Roman" w:hAnsi="Times New Roman" w:cs="Times New Roman"/>
          <w:sz w:val="24"/>
          <w:szCs w:val="24"/>
          <w:lang w:val="uk-UA"/>
        </w:rPr>
        <w:t xml:space="preserve">          Голова правління та головний бухгалтер </w:t>
      </w:r>
      <w:r>
        <w:rPr>
          <w:rFonts w:ascii="Times New Roman" w:hAnsi="Times New Roman" w:cs="Times New Roman"/>
          <w:sz w:val="24"/>
          <w:szCs w:val="24"/>
        </w:rPr>
        <w:t xml:space="preserve">несуть відповідальність за нагляд за процесом фінансового звітування  </w:t>
      </w:r>
      <w:r>
        <w:rPr>
          <w:rFonts w:ascii="Times New Roman" w:hAnsi="Times New Roman" w:cs="Times New Roman"/>
          <w:lang w:val="uk-UA"/>
        </w:rPr>
        <w:t>ХОКС "СЛОБОЖАНСЬКА".</w:t>
      </w:r>
    </w:p>
    <w:p w:rsidR="00FA7029" w:rsidRDefault="00FA7029">
      <w:pPr>
        <w:pStyle w:val="31"/>
        <w:jc w:val="center"/>
        <w:rPr>
          <w:rFonts w:ascii="Times New Roman" w:hAnsi="Times New Roman" w:cs="Times New Roman"/>
          <w:b/>
          <w:bCs/>
          <w:sz w:val="24"/>
          <w:szCs w:val="24"/>
        </w:rPr>
      </w:pPr>
      <w:r>
        <w:rPr>
          <w:rFonts w:ascii="Times New Roman" w:hAnsi="Times New Roman" w:cs="Times New Roman"/>
          <w:b/>
          <w:bCs/>
          <w:sz w:val="24"/>
          <w:szCs w:val="24"/>
        </w:rPr>
        <w:t xml:space="preserve">                                                                                                                                                  Відповідальність аудитора за аудит фінансової звітності</w:t>
      </w:r>
    </w:p>
    <w:p w:rsidR="00FA7029" w:rsidRDefault="00FA7029">
      <w:pPr>
        <w:pStyle w:val="ab"/>
        <w:jc w:val="both"/>
        <w:rPr>
          <w:rFonts w:ascii="Times New Roman" w:hAnsi="Times New Roman" w:cs="Times New Roman"/>
        </w:rPr>
      </w:pPr>
      <w:r>
        <w:rPr>
          <w:rFonts w:ascii="Times New Roman" w:hAnsi="Times New Roman" w:cs="Times New Roman"/>
          <w:lang w:val="uk-UA"/>
        </w:rPr>
        <w:t xml:space="preserve">            Нашими цілями є отримання обгрунтованої впевненості,  що фінансова звітність в цілому не містить суттєвого викривлення внаслідок шахрайства або помилки, та випуск звіту аудитора, що містить нашу думку. </w:t>
      </w:r>
      <w:r>
        <w:rPr>
          <w:rFonts w:ascii="Times New Roman" w:hAnsi="Times New Roman" w:cs="Times New Roman"/>
        </w:rPr>
        <w:t>Обгрунтована впевненість є високим рівнем впевненості, проте не гарантує, що аудит, проведений відповідно до МСА, завжди виявить суттєве викривлення, якщо воно існує.  Викривлення можуть бути результатом шахрайства або помилки, вони вважаються суттєвими якщо окремо або в сукупності , як обгрунтовано очікується, вони можуть впливати  на економічні рішення користувачів, що приймаються на основі цієї фінансової звітності.</w:t>
      </w:r>
    </w:p>
    <w:p w:rsidR="00FA7029" w:rsidRDefault="00FA7029">
      <w:pPr>
        <w:pStyle w:val="ab"/>
        <w:jc w:val="both"/>
        <w:rPr>
          <w:rFonts w:ascii="Times New Roman" w:hAnsi="Times New Roman" w:cs="Times New Roman"/>
        </w:rPr>
      </w:pPr>
      <w:r>
        <w:rPr>
          <w:rFonts w:ascii="Times New Roman" w:hAnsi="Times New Roman" w:cs="Times New Roman"/>
          <w:lang w:val="uk-UA"/>
        </w:rPr>
        <w:t xml:space="preserve">           </w:t>
      </w:r>
      <w:r>
        <w:rPr>
          <w:rFonts w:ascii="Times New Roman" w:hAnsi="Times New Roman" w:cs="Times New Roman"/>
        </w:rPr>
        <w:t>Виконуючи аудит відповідно до вимог МСА, ми використовуємо професійне судження та професійний скептицизм впродовж всього завдання з аудиту. Крім того, ми:</w:t>
      </w:r>
    </w:p>
    <w:p w:rsidR="00FA7029" w:rsidRDefault="00FA7029">
      <w:pPr>
        <w:pStyle w:val="31"/>
        <w:jc w:val="both"/>
        <w:rPr>
          <w:rFonts w:ascii="Times New Roman" w:hAnsi="Times New Roman" w:cs="Times New Roman"/>
          <w:b/>
          <w:bCs/>
          <w:sz w:val="24"/>
          <w:szCs w:val="24"/>
          <w:lang w:val="uk-UA"/>
        </w:rPr>
      </w:pPr>
      <w:r>
        <w:rPr>
          <w:rFonts w:ascii="Times New Roman" w:hAnsi="Times New Roman" w:cs="Times New Roman"/>
          <w:sz w:val="24"/>
          <w:szCs w:val="24"/>
        </w:rPr>
        <w:t xml:space="preserve">•  ідентифікуємо та оцінюємо ризики суттєвого викривлення фінансової звітності внаслідок шахрайства чи помилки, розробляємо та виконуємо аудиторські процедури у відповідь на ці ризики та отримуємо аудиторські докази, що є достатніми та прийнятними  для </w:t>
      </w:r>
      <w:r>
        <w:rPr>
          <w:rFonts w:ascii="Times New Roman" w:hAnsi="Times New Roman" w:cs="Times New Roman"/>
          <w:sz w:val="24"/>
          <w:szCs w:val="24"/>
        </w:rPr>
        <w:lastRenderedPageBreak/>
        <w:t xml:space="preserve">використання їх як основи для нашої думки. </w:t>
      </w:r>
      <w:r>
        <w:rPr>
          <w:rFonts w:ascii="Times New Roman" w:hAnsi="Times New Roman" w:cs="Times New Roman"/>
          <w:sz w:val="24"/>
          <w:szCs w:val="24"/>
          <w:lang w:val="uk-UA"/>
        </w:rPr>
        <w:t>Такі ознаки під час аудиту  кредитної спілки  не виявлені та не вбачаються.</w:t>
      </w:r>
    </w:p>
    <w:p w:rsidR="00FA7029" w:rsidRDefault="00FA7029">
      <w:pPr>
        <w:pStyle w:val="31"/>
        <w:jc w:val="both"/>
        <w:rPr>
          <w:rFonts w:ascii="Times New Roman" w:hAnsi="Times New Roman" w:cs="Times New Roman"/>
          <w:b/>
          <w:bCs/>
          <w:sz w:val="24"/>
          <w:szCs w:val="24"/>
          <w:lang w:val="uk-UA"/>
        </w:rPr>
      </w:pPr>
      <w:r>
        <w:rPr>
          <w:rFonts w:ascii="Times New Roman" w:hAnsi="Times New Roman" w:cs="Times New Roman"/>
          <w:sz w:val="24"/>
          <w:szCs w:val="24"/>
          <w:lang w:val="uk-UA"/>
        </w:rPr>
        <w:t xml:space="preserve">          Але ризик невиявлення суттєвого викривлення внслідок шахрайства є вищим, ніж для виявлення внаслідок помилки, оскільки шахрайство може включати змову, підробку, навмисні пропуски, невірні твердження  або нехтування заходами внутрішнього контролю;</w:t>
      </w:r>
    </w:p>
    <w:p w:rsidR="00FA7029" w:rsidRDefault="00FA7029">
      <w:pPr>
        <w:jc w:val="both"/>
        <w:rPr>
          <w:rFonts w:ascii="Times New Roman" w:eastAsia="Arial Unicode MS" w:hAnsi="Times New Roman" w:cs="Times New Roman"/>
          <w:spacing w:val="4"/>
        </w:rPr>
      </w:pPr>
      <w:r>
        <w:rPr>
          <w:rFonts w:ascii="Times New Roman" w:hAnsi="Times New Roman" w:cs="Times New Roman"/>
          <w:sz w:val="24"/>
          <w:szCs w:val="24"/>
        </w:rPr>
        <w:t xml:space="preserve">•  отримуємо розуміння заходів внутрішнього контролю, що стосуються аудиту, для розробки аудиторських процедур, які б відповідали обставинам, а не для висловлення думки щодо ефективності системи внутрішнього контролю </w:t>
      </w:r>
      <w:r>
        <w:rPr>
          <w:rFonts w:ascii="Times New Roman" w:hAnsi="Times New Roman" w:cs="Times New Roman"/>
          <w:lang w:val="uk-UA"/>
        </w:rPr>
        <w:t>ХОКС "СЛОБОЖАНСЬКА</w:t>
      </w:r>
      <w:r>
        <w:rPr>
          <w:rFonts w:ascii="Times New Roman" w:hAnsi="Times New Roman" w:cs="Times New Roman"/>
          <w:sz w:val="24"/>
          <w:szCs w:val="24"/>
          <w:lang w:val="uk-UA"/>
        </w:rPr>
        <w:t>"</w:t>
      </w:r>
      <w:r>
        <w:rPr>
          <w:rFonts w:ascii="Times New Roman" w:eastAsia="Arial Unicode MS" w:hAnsi="Times New Roman" w:cs="Times New Roman"/>
          <w:spacing w:val="4"/>
        </w:rPr>
        <w:t>;</w:t>
      </w:r>
    </w:p>
    <w:p w:rsidR="00FA7029" w:rsidRDefault="00FA7029">
      <w:pPr>
        <w:jc w:val="both"/>
        <w:rPr>
          <w:rFonts w:ascii="Times New Roman" w:hAnsi="Times New Roman" w:cs="Times New Roman"/>
          <w:spacing w:val="4"/>
          <w:sz w:val="24"/>
          <w:szCs w:val="24"/>
          <w:lang w:val="uk-UA"/>
        </w:rPr>
      </w:pPr>
      <w:r>
        <w:rPr>
          <w:spacing w:val="4"/>
          <w:sz w:val="24"/>
          <w:szCs w:val="24"/>
        </w:rPr>
        <w:t>•</w:t>
      </w:r>
      <w:r>
        <w:rPr>
          <w:rFonts w:ascii="Times New Roman" w:eastAsia="Arial Unicode MS" w:hAnsi="Times New Roman" w:cs="Times New Roman"/>
          <w:spacing w:val="4"/>
          <w:sz w:val="24"/>
          <w:szCs w:val="24"/>
        </w:rPr>
        <w:t xml:space="preserve">  оцінюємо прийнятність застосованих облікових політик та обгрунтованість облікових оцінок  і відповідних розкриттів інформації, зроблених управлінським персоналом;</w:t>
      </w:r>
    </w:p>
    <w:p w:rsidR="00FA7029" w:rsidRDefault="00FA7029">
      <w:pPr>
        <w:jc w:val="both"/>
        <w:rPr>
          <w:rFonts w:ascii="Times New Roman" w:hAnsi="Times New Roman" w:cs="Times New Roman"/>
          <w:sz w:val="24"/>
          <w:szCs w:val="24"/>
          <w:lang w:val="uk-UA"/>
        </w:rPr>
      </w:pPr>
      <w:r>
        <w:rPr>
          <w:rFonts w:ascii="Times New Roman" w:hAnsi="Times New Roman" w:cs="Times New Roman"/>
          <w:spacing w:val="4"/>
          <w:sz w:val="24"/>
          <w:szCs w:val="24"/>
          <w:lang w:val="uk-UA"/>
        </w:rPr>
        <w:t>•</w:t>
      </w:r>
      <w:r>
        <w:rPr>
          <w:rFonts w:ascii="Times New Roman" w:eastAsia="Arial Unicode MS" w:hAnsi="Times New Roman" w:cs="Times New Roman"/>
          <w:spacing w:val="4"/>
          <w:sz w:val="24"/>
          <w:szCs w:val="24"/>
          <w:lang w:val="uk-UA"/>
        </w:rPr>
        <w:t xml:space="preserve"> </w:t>
      </w:r>
      <w:r>
        <w:rPr>
          <w:rFonts w:ascii="Times New Roman" w:hAnsi="Times New Roman" w:cs="Times New Roman"/>
          <w:sz w:val="24"/>
          <w:szCs w:val="24"/>
          <w:lang w:val="uk-UA"/>
        </w:rPr>
        <w:t xml:space="preserve">доходимо висновку щодо прийнятності використання управлінським персоналом припущення про безперервність діяльності як основи для бухгалтерського обліку та, на основі отриманих аудиторських доказів, робимо висновок, чи існує суттєва невизначеність щодо подій або умов, які поставили б під значний сумнів можливість </w:t>
      </w:r>
      <w:r>
        <w:rPr>
          <w:rFonts w:ascii="Times New Roman" w:hAnsi="Times New Roman" w:cs="Times New Roman"/>
          <w:lang w:val="uk-UA"/>
        </w:rPr>
        <w:t>ХОКС "СЛОБОЖАНСЬКА</w:t>
      </w:r>
      <w:r>
        <w:rPr>
          <w:rFonts w:ascii="Times New Roman" w:hAnsi="Times New Roman" w:cs="Times New Roman"/>
          <w:sz w:val="24"/>
          <w:szCs w:val="24"/>
          <w:lang w:val="uk-UA"/>
        </w:rPr>
        <w:t xml:space="preserve">" продовжити безперервну діяльність. Якщо ми доходимо висновку щодо існування такої суттєвої невизначеності, ми повинні привернути увагу в своєму звіті аудитора до відповідних розкриттів інформації у фінансовій звітності або, якщо такі розкриття інформації є неналежними, модифікувати свою думку. </w:t>
      </w:r>
    </w:p>
    <w:p w:rsidR="00FA7029" w:rsidRDefault="00FA7029">
      <w:pPr>
        <w:jc w:val="both"/>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Наші висновки ґрунтуються на аудиторських доказах, отриманих до дати нашого звіту аудитора. Втім майбутні події або умови можуть примусити припинити свою діяльність на безперервній основі.</w:t>
      </w:r>
    </w:p>
    <w:p w:rsidR="00FA7029" w:rsidRDefault="00FA7029">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оцінюємо загальне подання, структуру та зміст фінансової звітності включно з розкриттями інформації, а також те, чи показує фінансова звітність операції та події, що покладені в основу її складання, так, щоб досягти достовірного відображення. </w:t>
      </w:r>
    </w:p>
    <w:p w:rsidR="00FA7029" w:rsidRDefault="00FA7029">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Ми повідомляємо тим, кого наділено найвищими повноваженнями, інформацію про запланований обсяг і час проведення аудиту та суттєві аудиторські результати, включаючи будь-які суттєві недоліки заходів внутрішнього контролю, виявлені нами під час аудиту. </w:t>
      </w:r>
    </w:p>
    <w:p w:rsidR="00FA7029" w:rsidRDefault="00FA7029">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Ми також надаємо тим, кого наділено найвищими повноваженнями, твердження, що ми виконали відповідні етичні вимоги щодо незалежності, та повідомляємо їм про всі стосунки й інші питання, які могли б обґрунтовано вважатись такими, що впливають на нашу незалежність, а також, де це застосовно, щодо відповідних застережних заходів. </w:t>
      </w:r>
    </w:p>
    <w:p w:rsidR="00FA7029" w:rsidRDefault="00FA7029">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З переліку всіх питань, інформація щодо яких надавалась тим, кого наділено найвищими повноваженнями, ми визначили ті, що мали найбільше значення під час аудиту фінансової звітності поточного періоду, тобто ті, які є ключовими питаннями аудиту. Ми описуємо ці питання в своєму звіті аудитора крім випадків, якщо законодавчим чи регуляторним актом заборонено публічне розкриття такого питання, або якщо за вкрай виняткових обставин ми визначаємо, що таке питання не слід висвітлювати в нашому звіті, оскільки негативні наслідки такого висвітлення можуть очікувано переважити його корисність для інтересів громадськості.</w:t>
      </w:r>
    </w:p>
    <w:p w:rsidR="00FA7029" w:rsidRDefault="00FA7029">
      <w:pPr>
        <w:jc w:val="center"/>
        <w:rPr>
          <w:rFonts w:ascii="Times New Roman" w:hAnsi="Times New Roman" w:cs="Times New Roman"/>
          <w:b/>
          <w:bCs/>
          <w:sz w:val="25"/>
          <w:szCs w:val="25"/>
          <w:lang w:val="uk-UA"/>
        </w:rPr>
      </w:pPr>
      <w:r>
        <w:rPr>
          <w:rFonts w:ascii="Times New Roman" w:hAnsi="Times New Roman" w:cs="Times New Roman"/>
          <w:b/>
          <w:bCs/>
          <w:sz w:val="25"/>
          <w:szCs w:val="25"/>
          <w:lang w:val="en-US"/>
        </w:rPr>
        <w:lastRenderedPageBreak/>
        <w:t>II</w:t>
      </w:r>
      <w:r>
        <w:rPr>
          <w:rFonts w:ascii="Times New Roman" w:hAnsi="Times New Roman" w:cs="Times New Roman"/>
          <w:b/>
          <w:bCs/>
          <w:sz w:val="25"/>
          <w:szCs w:val="25"/>
          <w:lang w:val="uk-UA"/>
        </w:rPr>
        <w:t xml:space="preserve">. </w:t>
      </w:r>
      <w:r>
        <w:rPr>
          <w:rFonts w:ascii="Times New Roman" w:hAnsi="Times New Roman" w:cs="Times New Roman"/>
          <w:b/>
          <w:bCs/>
          <w:sz w:val="25"/>
          <w:szCs w:val="25"/>
        </w:rPr>
        <w:t>Звіт щодо вимог інших законодавчих і нормативних актів</w:t>
      </w:r>
    </w:p>
    <w:p w:rsidR="00FA7029" w:rsidRDefault="00FA7029">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Фінансова звітність та  річні звітні дані </w:t>
      </w:r>
      <w:r>
        <w:rPr>
          <w:rFonts w:ascii="Times New Roman" w:hAnsi="Times New Roman" w:cs="Times New Roman"/>
          <w:lang w:val="uk-UA"/>
        </w:rPr>
        <w:t>ХОКС "СЛОБОЖАНСЬКА</w:t>
      </w:r>
      <w:r>
        <w:rPr>
          <w:rFonts w:ascii="Times New Roman" w:hAnsi="Times New Roman" w:cs="Times New Roman"/>
          <w:sz w:val="24"/>
          <w:szCs w:val="24"/>
          <w:lang w:val="uk-UA"/>
        </w:rPr>
        <w:t>" за рік, що закінчився 31 грудня  2019 року, затверджені до випуску  рішенням спостережної ради 11 лютого  2020 року.</w:t>
      </w:r>
    </w:p>
    <w:p w:rsidR="00FA7029" w:rsidRDefault="00FA7029">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Ми провели аудит річних звітних даних Кредитної спілки</w:t>
      </w:r>
      <w:r>
        <w:rPr>
          <w:rFonts w:ascii="Times New Roman" w:hAnsi="Times New Roman" w:cs="Times New Roman"/>
          <w:b/>
          <w:bCs/>
          <w:sz w:val="24"/>
          <w:szCs w:val="24"/>
          <w:lang w:val="uk-UA"/>
        </w:rPr>
        <w:t xml:space="preserve"> </w:t>
      </w:r>
      <w:r>
        <w:rPr>
          <w:rFonts w:ascii="Times New Roman" w:hAnsi="Times New Roman" w:cs="Times New Roman"/>
          <w:sz w:val="24"/>
          <w:szCs w:val="24"/>
          <w:lang w:val="uk-UA"/>
        </w:rPr>
        <w:t>з урахуванням вимог Методичних  рекомендацій щодо інформації, яка стосується аудиту фінансової звітності за 2019 рік суб’єктів господарювання, нагляд за якими здійснює   Нацкомфінпослуг № 362 від 25.02.2020р.</w:t>
      </w:r>
    </w:p>
    <w:p w:rsidR="00FA7029" w:rsidRDefault="00FA7029">
      <w:pPr>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Інформація щодо річних звітних даних Кредитної спілки</w:t>
      </w:r>
    </w:p>
    <w:p w:rsidR="00FA7029" w:rsidRDefault="00FA7029">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 xml:space="preserve">За  даними </w:t>
      </w:r>
      <w:r>
        <w:rPr>
          <w:rFonts w:ascii="Times New Roman" w:hAnsi="Times New Roman" w:cs="Times New Roman"/>
          <w:lang w:val="uk-UA"/>
        </w:rPr>
        <w:t>ХОКС "СЛОБОЖАНСЬКА</w:t>
      </w:r>
      <w:r>
        <w:rPr>
          <w:rFonts w:ascii="Times New Roman" w:hAnsi="Times New Roman" w:cs="Times New Roman"/>
          <w:sz w:val="24"/>
          <w:szCs w:val="24"/>
          <w:lang w:val="uk-UA"/>
        </w:rPr>
        <w:t xml:space="preserve">" </w:t>
      </w:r>
      <w:r>
        <w:rPr>
          <w:rFonts w:ascii="Times New Roman" w:hAnsi="Times New Roman" w:cs="Times New Roman"/>
          <w:sz w:val="24"/>
          <w:szCs w:val="24"/>
        </w:rPr>
        <w:t>за 201</w:t>
      </w:r>
      <w:r>
        <w:rPr>
          <w:rFonts w:ascii="Times New Roman" w:hAnsi="Times New Roman" w:cs="Times New Roman"/>
          <w:sz w:val="24"/>
          <w:szCs w:val="24"/>
          <w:lang w:val="uk-UA"/>
        </w:rPr>
        <w:t>9</w:t>
      </w:r>
      <w:r>
        <w:rPr>
          <w:rFonts w:ascii="Times New Roman" w:hAnsi="Times New Roman" w:cs="Times New Roman"/>
          <w:sz w:val="24"/>
          <w:szCs w:val="24"/>
        </w:rPr>
        <w:t xml:space="preserve"> рік видала </w:t>
      </w:r>
      <w:r>
        <w:rPr>
          <w:rFonts w:ascii="Times New Roman" w:hAnsi="Times New Roman" w:cs="Times New Roman"/>
          <w:sz w:val="24"/>
          <w:szCs w:val="24"/>
          <w:lang w:val="uk-UA"/>
        </w:rPr>
        <w:t xml:space="preserve"> членам кредитної спілки </w:t>
      </w:r>
      <w:r>
        <w:rPr>
          <w:rFonts w:ascii="Times New Roman" w:hAnsi="Times New Roman" w:cs="Times New Roman"/>
          <w:sz w:val="24"/>
          <w:szCs w:val="24"/>
        </w:rPr>
        <w:t xml:space="preserve">кредитів на суму  </w:t>
      </w:r>
      <w:r>
        <w:rPr>
          <w:rFonts w:ascii="Times New Roman" w:hAnsi="Times New Roman" w:cs="Times New Roman"/>
          <w:sz w:val="24"/>
          <w:szCs w:val="24"/>
          <w:lang w:val="uk-UA"/>
        </w:rPr>
        <w:t>7 422</w:t>
      </w:r>
      <w:r>
        <w:rPr>
          <w:rFonts w:ascii="Times New Roman" w:hAnsi="Times New Roman" w:cs="Times New Roman"/>
          <w:sz w:val="24"/>
          <w:szCs w:val="24"/>
        </w:rPr>
        <w:t xml:space="preserve"> тис. грн., в т.ч. з терміном погашення до 3-х місяців </w:t>
      </w:r>
      <w:r>
        <w:rPr>
          <w:rFonts w:ascii="Times New Roman" w:hAnsi="Times New Roman" w:cs="Times New Roman"/>
          <w:sz w:val="24"/>
          <w:szCs w:val="24"/>
          <w:lang w:val="uk-UA"/>
        </w:rPr>
        <w:t>362</w:t>
      </w:r>
      <w:r>
        <w:rPr>
          <w:rFonts w:ascii="Times New Roman" w:hAnsi="Times New Roman" w:cs="Times New Roman"/>
          <w:sz w:val="24"/>
          <w:szCs w:val="24"/>
        </w:rPr>
        <w:t xml:space="preserve"> тис. грн., від 3-х до 12 місяців </w:t>
      </w:r>
      <w:r>
        <w:rPr>
          <w:rFonts w:ascii="Times New Roman" w:hAnsi="Times New Roman" w:cs="Times New Roman"/>
          <w:sz w:val="24"/>
          <w:szCs w:val="24"/>
          <w:lang w:val="uk-UA"/>
        </w:rPr>
        <w:t>2 786</w:t>
      </w:r>
      <w:r>
        <w:rPr>
          <w:rFonts w:ascii="Times New Roman" w:hAnsi="Times New Roman" w:cs="Times New Roman"/>
          <w:sz w:val="24"/>
          <w:szCs w:val="24"/>
        </w:rPr>
        <w:t xml:space="preserve"> тис. грн. і понад 12 місяців  </w:t>
      </w:r>
      <w:r>
        <w:rPr>
          <w:rFonts w:ascii="Times New Roman" w:hAnsi="Times New Roman" w:cs="Times New Roman"/>
          <w:sz w:val="24"/>
          <w:szCs w:val="24"/>
          <w:lang w:val="uk-UA"/>
        </w:rPr>
        <w:t>4 274</w:t>
      </w:r>
      <w:r>
        <w:rPr>
          <w:rFonts w:ascii="Times New Roman" w:hAnsi="Times New Roman" w:cs="Times New Roman"/>
          <w:sz w:val="24"/>
          <w:szCs w:val="24"/>
        </w:rPr>
        <w:t xml:space="preserve"> тис. грн. </w:t>
      </w:r>
    </w:p>
    <w:p w:rsidR="00FA7029" w:rsidRDefault="00FA7029">
      <w:pPr>
        <w:rPr>
          <w:rFonts w:ascii="Times New Roman" w:hAnsi="Times New Roman" w:cs="Times New Roman"/>
          <w:sz w:val="24"/>
          <w:szCs w:val="24"/>
          <w:lang w:val="uk-UA"/>
        </w:rPr>
      </w:pPr>
      <w:r>
        <w:rPr>
          <w:rFonts w:ascii="Times New Roman" w:hAnsi="Times New Roman" w:cs="Times New Roman"/>
          <w:sz w:val="24"/>
          <w:szCs w:val="24"/>
        </w:rPr>
        <w:t xml:space="preserve">    </w:t>
      </w:r>
      <w:r>
        <w:rPr>
          <w:rFonts w:ascii="Times New Roman" w:hAnsi="Times New Roman" w:cs="Times New Roman"/>
          <w:sz w:val="24"/>
          <w:szCs w:val="24"/>
          <w:lang w:val="uk-UA"/>
        </w:rPr>
        <w:t xml:space="preserve">     </w:t>
      </w:r>
      <w:r>
        <w:rPr>
          <w:rFonts w:ascii="Times New Roman" w:hAnsi="Times New Roman" w:cs="Times New Roman"/>
          <w:sz w:val="24"/>
          <w:szCs w:val="24"/>
        </w:rPr>
        <w:t>За 201</w:t>
      </w:r>
      <w:r>
        <w:rPr>
          <w:rFonts w:ascii="Times New Roman" w:hAnsi="Times New Roman" w:cs="Times New Roman"/>
          <w:sz w:val="24"/>
          <w:szCs w:val="24"/>
          <w:lang w:val="uk-UA"/>
        </w:rPr>
        <w:t>9</w:t>
      </w:r>
      <w:r>
        <w:rPr>
          <w:rFonts w:ascii="Times New Roman" w:hAnsi="Times New Roman" w:cs="Times New Roman"/>
          <w:sz w:val="24"/>
          <w:szCs w:val="24"/>
        </w:rPr>
        <w:t xml:space="preserve"> рік </w:t>
      </w:r>
      <w:r>
        <w:rPr>
          <w:rFonts w:ascii="Times New Roman" w:hAnsi="Times New Roman" w:cs="Times New Roman"/>
          <w:sz w:val="24"/>
          <w:szCs w:val="24"/>
          <w:lang w:val="uk-UA"/>
        </w:rPr>
        <w:t xml:space="preserve"> </w:t>
      </w:r>
      <w:r>
        <w:rPr>
          <w:rFonts w:ascii="Times New Roman" w:hAnsi="Times New Roman" w:cs="Times New Roman"/>
          <w:lang w:val="uk-UA"/>
        </w:rPr>
        <w:t>ХОКС "СЛОБОЖАНСЬКА</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отримала  </w:t>
      </w:r>
      <w:r>
        <w:rPr>
          <w:rFonts w:ascii="Times New Roman" w:hAnsi="Times New Roman" w:cs="Times New Roman"/>
          <w:sz w:val="24"/>
          <w:szCs w:val="24"/>
          <w:lang w:val="uk-UA"/>
        </w:rPr>
        <w:t xml:space="preserve">процентні </w:t>
      </w:r>
      <w:r>
        <w:rPr>
          <w:rFonts w:ascii="Times New Roman" w:hAnsi="Times New Roman" w:cs="Times New Roman"/>
          <w:sz w:val="24"/>
          <w:szCs w:val="24"/>
        </w:rPr>
        <w:t xml:space="preserve">доходи  в сумі  </w:t>
      </w:r>
      <w:r>
        <w:rPr>
          <w:rFonts w:ascii="Times New Roman" w:hAnsi="Times New Roman" w:cs="Times New Roman"/>
          <w:sz w:val="24"/>
          <w:szCs w:val="24"/>
          <w:lang w:val="uk-UA"/>
        </w:rPr>
        <w:t>2 3</w:t>
      </w:r>
      <w:r>
        <w:rPr>
          <w:rFonts w:ascii="Times New Roman" w:hAnsi="Times New Roman" w:cs="Times New Roman"/>
          <w:sz w:val="24"/>
          <w:szCs w:val="24"/>
        </w:rPr>
        <w:t>3</w:t>
      </w:r>
      <w:r>
        <w:rPr>
          <w:rFonts w:ascii="Times New Roman" w:hAnsi="Times New Roman" w:cs="Times New Roman"/>
          <w:sz w:val="24"/>
          <w:szCs w:val="24"/>
          <w:lang w:val="uk-UA"/>
        </w:rPr>
        <w:t>4</w:t>
      </w:r>
      <w:r>
        <w:rPr>
          <w:rFonts w:ascii="Times New Roman" w:hAnsi="Times New Roman" w:cs="Times New Roman"/>
          <w:sz w:val="24"/>
          <w:szCs w:val="24"/>
        </w:rPr>
        <w:t xml:space="preserve"> тис. грн., </w:t>
      </w:r>
      <w:r>
        <w:rPr>
          <w:rFonts w:ascii="Times New Roman" w:hAnsi="Times New Roman" w:cs="Times New Roman"/>
          <w:sz w:val="24"/>
          <w:szCs w:val="24"/>
          <w:lang w:val="uk-UA"/>
        </w:rPr>
        <w:t xml:space="preserve"> </w:t>
      </w:r>
      <w:r>
        <w:rPr>
          <w:rFonts w:ascii="Times New Roman" w:hAnsi="Times New Roman" w:cs="Times New Roman"/>
          <w:sz w:val="24"/>
          <w:szCs w:val="24"/>
        </w:rPr>
        <w:t>в т.</w:t>
      </w:r>
      <w:r>
        <w:rPr>
          <w:rFonts w:ascii="Times New Roman" w:hAnsi="Times New Roman" w:cs="Times New Roman"/>
          <w:sz w:val="24"/>
          <w:szCs w:val="24"/>
          <w:lang w:val="uk-UA"/>
        </w:rPr>
        <w:t xml:space="preserve"> </w:t>
      </w:r>
      <w:r>
        <w:rPr>
          <w:rFonts w:ascii="Times New Roman" w:hAnsi="Times New Roman" w:cs="Times New Roman"/>
          <w:sz w:val="24"/>
          <w:szCs w:val="24"/>
        </w:rPr>
        <w:t>ч.:</w:t>
      </w:r>
      <w:r>
        <w:rPr>
          <w:rFonts w:ascii="Times New Roman" w:hAnsi="Times New Roman" w:cs="Times New Roman"/>
          <w:sz w:val="24"/>
          <w:szCs w:val="24"/>
          <w:lang w:val="uk-UA"/>
        </w:rPr>
        <w:t xml:space="preserve">                                                                                                                                                                    проценти за кредитами, наданими членам кредитної спілки </w:t>
      </w:r>
      <w:r>
        <w:rPr>
          <w:rFonts w:ascii="Times New Roman" w:hAnsi="Times New Roman" w:cs="Times New Roman"/>
          <w:sz w:val="24"/>
          <w:szCs w:val="24"/>
        </w:rPr>
        <w:t xml:space="preserve"> </w:t>
      </w:r>
      <w:r>
        <w:rPr>
          <w:rFonts w:ascii="Times New Roman" w:hAnsi="Times New Roman" w:cs="Times New Roman"/>
          <w:sz w:val="24"/>
          <w:szCs w:val="24"/>
          <w:lang w:val="uk-UA"/>
        </w:rPr>
        <w:t xml:space="preserve">-           2 </w:t>
      </w:r>
      <w:r>
        <w:rPr>
          <w:rFonts w:ascii="Times New Roman" w:hAnsi="Times New Roman" w:cs="Times New Roman"/>
          <w:sz w:val="24"/>
          <w:szCs w:val="24"/>
        </w:rPr>
        <w:t>296 тис. грн.;</w:t>
      </w:r>
    </w:p>
    <w:p w:rsidR="00FA7029" w:rsidRDefault="00FA7029">
      <w:pPr>
        <w:pStyle w:val="ParagraphStyle"/>
        <w:spacing w:after="200" w:line="276" w:lineRule="auto"/>
        <w:rPr>
          <w:rFonts w:ascii="Times New Roman" w:hAnsi="Times New Roman" w:cs="Times New Roman"/>
          <w:lang w:val="uk-UA"/>
        </w:rPr>
      </w:pPr>
      <w:r>
        <w:rPr>
          <w:rFonts w:ascii="Times New Roman" w:hAnsi="Times New Roman" w:cs="Times New Roman"/>
          <w:lang w:val="uk-UA"/>
        </w:rPr>
        <w:t>доходи від коштів, розміщених на депозитних рахунках  в   -                16 тис. грн.;                                                                                об'єднаній кредитній спілці</w:t>
      </w:r>
    </w:p>
    <w:p w:rsidR="00FA7029" w:rsidRDefault="00FA7029">
      <w:pPr>
        <w:pStyle w:val="ParagraphStyle"/>
        <w:spacing w:after="200" w:line="276" w:lineRule="auto"/>
        <w:rPr>
          <w:rFonts w:ascii="Times New Roman" w:hAnsi="Times New Roman" w:cs="Times New Roman"/>
          <w:lang w:val="uk-UA"/>
        </w:rPr>
      </w:pPr>
      <w:r>
        <w:rPr>
          <w:rFonts w:ascii="Times New Roman" w:hAnsi="Times New Roman" w:cs="Times New Roman"/>
          <w:lang w:val="uk-UA"/>
        </w:rPr>
        <w:t>доходи від коштів, розміщених на депозитних рахунках    -                   22 тис. грн.                                                                                               в банках.</w:t>
      </w:r>
    </w:p>
    <w:p w:rsidR="00FA7029" w:rsidRDefault="00FA7029">
      <w:pPr>
        <w:pStyle w:val="af6"/>
        <w:shd w:val="clear" w:color="auto" w:fill="FFFFFF"/>
        <w:spacing w:before="60" w:after="0" w:line="240" w:lineRule="auto"/>
        <w:ind w:left="142"/>
        <w:rPr>
          <w:rFonts w:ascii="Times New Roman" w:hAnsi="Times New Roman" w:cs="Times New Roman"/>
          <w:sz w:val="24"/>
          <w:szCs w:val="24"/>
          <w:lang w:val="uk-UA"/>
        </w:rPr>
      </w:pPr>
      <w:r>
        <w:rPr>
          <w:rFonts w:ascii="Times New Roman" w:hAnsi="Times New Roman" w:cs="Times New Roman"/>
          <w:sz w:val="24"/>
          <w:szCs w:val="24"/>
          <w:lang w:val="uk-UA"/>
        </w:rPr>
        <w:t xml:space="preserve">        Інші доходи кредитної спілки отримані за 2019 рік в сумі 1</w:t>
      </w:r>
      <w:r>
        <w:rPr>
          <w:rFonts w:ascii="Times New Roman" w:hAnsi="Times New Roman" w:cs="Times New Roman"/>
          <w:sz w:val="24"/>
          <w:szCs w:val="24"/>
        </w:rPr>
        <w:t>22</w:t>
      </w:r>
      <w:r>
        <w:rPr>
          <w:rFonts w:ascii="Times New Roman" w:hAnsi="Times New Roman" w:cs="Times New Roman"/>
          <w:sz w:val="24"/>
          <w:szCs w:val="24"/>
          <w:lang w:val="uk-UA"/>
        </w:rPr>
        <w:t xml:space="preserve"> тис. грн. включають:</w:t>
      </w:r>
    </w:p>
    <w:p w:rsidR="00FA7029" w:rsidRDefault="00FA7029">
      <w:pPr>
        <w:pStyle w:val="af6"/>
        <w:shd w:val="clear" w:color="auto" w:fill="FFFFFF"/>
        <w:spacing w:before="60" w:after="0" w:line="240" w:lineRule="auto"/>
        <w:ind w:left="142"/>
        <w:rPr>
          <w:rFonts w:ascii="Times New Roman" w:hAnsi="Times New Roman" w:cs="Times New Roman"/>
          <w:sz w:val="24"/>
          <w:szCs w:val="24"/>
          <w:lang w:val="uk-UA"/>
        </w:rPr>
      </w:pPr>
    </w:p>
    <w:tbl>
      <w:tblPr>
        <w:tblW w:w="0" w:type="auto"/>
        <w:tblInd w:w="-106" w:type="dxa"/>
        <w:tblLayout w:type="fixed"/>
        <w:tblLook w:val="0000" w:firstRow="0" w:lastRow="0" w:firstColumn="0" w:lastColumn="0" w:noHBand="0" w:noVBand="0"/>
      </w:tblPr>
      <w:tblGrid>
        <w:gridCol w:w="6744"/>
        <w:gridCol w:w="2720"/>
      </w:tblGrid>
      <w:tr w:rsidR="00FA7029">
        <w:trPr>
          <w:trHeight w:val="20"/>
        </w:trPr>
        <w:tc>
          <w:tcPr>
            <w:tcW w:w="6744" w:type="dxa"/>
            <w:tcBorders>
              <w:top w:val="nil"/>
              <w:left w:val="nil"/>
              <w:bottom w:val="nil"/>
              <w:right w:val="nil"/>
            </w:tcBorders>
            <w:vAlign w:val="center"/>
          </w:tcPr>
          <w:p w:rsidR="00FA7029" w:rsidRDefault="00FA7029">
            <w:pPr>
              <w:widowControl w:val="0"/>
              <w:ind w:left="142"/>
              <w:rPr>
                <w:rFonts w:ascii="Times New Roman" w:hAnsi="Times New Roman" w:cs="Times New Roman"/>
                <w:sz w:val="24"/>
                <w:szCs w:val="24"/>
                <w:lang w:val="uk-UA"/>
              </w:rPr>
            </w:pPr>
            <w:r>
              <w:rPr>
                <w:rFonts w:ascii="Times New Roman" w:hAnsi="Times New Roman" w:cs="Times New Roman"/>
                <w:sz w:val="24"/>
                <w:szCs w:val="24"/>
                <w:lang w:val="uk-UA"/>
              </w:rPr>
              <w:t>доходи від зменшення резерву під знецінення кредитів -</w:t>
            </w:r>
          </w:p>
        </w:tc>
        <w:tc>
          <w:tcPr>
            <w:tcW w:w="2720" w:type="dxa"/>
            <w:tcBorders>
              <w:top w:val="nil"/>
              <w:left w:val="nil"/>
              <w:bottom w:val="nil"/>
              <w:right w:val="nil"/>
            </w:tcBorders>
            <w:vAlign w:val="bottom"/>
          </w:tcPr>
          <w:p w:rsidR="00FA7029" w:rsidRDefault="00FA7029">
            <w:pPr>
              <w:ind w:left="142"/>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lang w:val="en-US"/>
              </w:rPr>
              <w:t>73</w:t>
            </w:r>
            <w:r>
              <w:rPr>
                <w:rFonts w:ascii="Times New Roman" w:hAnsi="Times New Roman" w:cs="Times New Roman"/>
                <w:sz w:val="24"/>
                <w:szCs w:val="24"/>
                <w:lang w:val="uk-UA"/>
              </w:rPr>
              <w:t xml:space="preserve"> тис. грн.;</w:t>
            </w:r>
          </w:p>
        </w:tc>
      </w:tr>
      <w:tr w:rsidR="00FA7029">
        <w:trPr>
          <w:trHeight w:val="20"/>
        </w:trPr>
        <w:tc>
          <w:tcPr>
            <w:tcW w:w="6744" w:type="dxa"/>
            <w:tcBorders>
              <w:top w:val="nil"/>
              <w:left w:val="nil"/>
              <w:bottom w:val="nil"/>
              <w:right w:val="nil"/>
            </w:tcBorders>
            <w:vAlign w:val="center"/>
          </w:tcPr>
          <w:p w:rsidR="00FA7029" w:rsidRDefault="00FA7029">
            <w:pPr>
              <w:widowControl w:val="0"/>
              <w:ind w:left="142"/>
              <w:rPr>
                <w:rFonts w:ascii="Times New Roman" w:hAnsi="Times New Roman" w:cs="Times New Roman"/>
                <w:sz w:val="24"/>
                <w:szCs w:val="24"/>
                <w:lang w:val="uk-UA"/>
              </w:rPr>
            </w:pPr>
            <w:r>
              <w:rPr>
                <w:rFonts w:ascii="Times New Roman" w:hAnsi="Times New Roman" w:cs="Times New Roman"/>
                <w:sz w:val="24"/>
                <w:szCs w:val="24"/>
                <w:lang w:val="uk-UA"/>
              </w:rPr>
              <w:t>дохід від списання кредиторської заборгованості -</w:t>
            </w:r>
          </w:p>
        </w:tc>
        <w:tc>
          <w:tcPr>
            <w:tcW w:w="2720" w:type="dxa"/>
            <w:tcBorders>
              <w:top w:val="nil"/>
              <w:left w:val="nil"/>
              <w:bottom w:val="nil"/>
              <w:right w:val="nil"/>
            </w:tcBorders>
            <w:vAlign w:val="bottom"/>
          </w:tcPr>
          <w:p w:rsidR="00FA7029" w:rsidRDefault="00FA7029">
            <w:pPr>
              <w:ind w:left="142"/>
              <w:rPr>
                <w:rFonts w:ascii="Times New Roman" w:hAnsi="Times New Roman" w:cs="Times New Roman"/>
                <w:sz w:val="24"/>
                <w:szCs w:val="24"/>
                <w:lang w:val="uk-UA"/>
              </w:rPr>
            </w:pPr>
            <w:r>
              <w:rPr>
                <w:rFonts w:ascii="Times New Roman" w:hAnsi="Times New Roman" w:cs="Times New Roman"/>
                <w:sz w:val="24"/>
                <w:szCs w:val="24"/>
                <w:lang w:val="uk-UA"/>
              </w:rPr>
              <w:t xml:space="preserve">       24 тис. грн.;</w:t>
            </w:r>
          </w:p>
        </w:tc>
      </w:tr>
      <w:tr w:rsidR="00FA7029">
        <w:trPr>
          <w:trHeight w:val="20"/>
        </w:trPr>
        <w:tc>
          <w:tcPr>
            <w:tcW w:w="6744" w:type="dxa"/>
            <w:tcBorders>
              <w:top w:val="nil"/>
              <w:left w:val="nil"/>
              <w:bottom w:val="nil"/>
              <w:right w:val="nil"/>
            </w:tcBorders>
            <w:vAlign w:val="center"/>
          </w:tcPr>
          <w:p w:rsidR="00FA7029" w:rsidRDefault="00FA7029">
            <w:pPr>
              <w:widowControl w:val="0"/>
              <w:ind w:left="142"/>
              <w:rPr>
                <w:rFonts w:ascii="Times New Roman" w:hAnsi="Times New Roman" w:cs="Times New Roman"/>
                <w:sz w:val="24"/>
                <w:szCs w:val="24"/>
                <w:lang w:val="uk-UA"/>
              </w:rPr>
            </w:pPr>
            <w:r>
              <w:rPr>
                <w:rFonts w:ascii="Times New Roman" w:hAnsi="Times New Roman" w:cs="Times New Roman"/>
                <w:sz w:val="24"/>
                <w:szCs w:val="24"/>
                <w:lang w:val="uk-UA"/>
              </w:rPr>
              <w:t>доходи від довгострокового повернення вкладів на депозитні рахунки -</w:t>
            </w:r>
          </w:p>
        </w:tc>
        <w:tc>
          <w:tcPr>
            <w:tcW w:w="2720" w:type="dxa"/>
            <w:tcBorders>
              <w:top w:val="nil"/>
              <w:left w:val="nil"/>
              <w:bottom w:val="nil"/>
              <w:right w:val="nil"/>
            </w:tcBorders>
            <w:vAlign w:val="bottom"/>
          </w:tcPr>
          <w:p w:rsidR="00FA7029" w:rsidRDefault="00FA7029">
            <w:pPr>
              <w:pStyle w:val="ae"/>
              <w:suppressAutoHyphens w:val="0"/>
              <w:spacing w:before="0" w:after="200" w:line="276" w:lineRule="auto"/>
              <w:ind w:left="142"/>
              <w:rPr>
                <w:rFonts w:ascii="Times New Roman" w:hAnsi="Times New Roman" w:cs="Times New Roman"/>
                <w:lang w:val="uk-UA"/>
              </w:rPr>
            </w:pPr>
            <w:r>
              <w:rPr>
                <w:rFonts w:ascii="Times New Roman" w:hAnsi="Times New Roman" w:cs="Times New Roman"/>
                <w:lang w:val="uk-UA"/>
              </w:rPr>
              <w:t xml:space="preserve">       15 тис. грн.;</w:t>
            </w:r>
          </w:p>
        </w:tc>
      </w:tr>
      <w:tr w:rsidR="00FA7029">
        <w:trPr>
          <w:trHeight w:val="20"/>
        </w:trPr>
        <w:tc>
          <w:tcPr>
            <w:tcW w:w="6744" w:type="dxa"/>
            <w:tcBorders>
              <w:top w:val="nil"/>
              <w:left w:val="nil"/>
              <w:bottom w:val="nil"/>
              <w:right w:val="nil"/>
            </w:tcBorders>
            <w:vAlign w:val="center"/>
          </w:tcPr>
          <w:p w:rsidR="00FA7029" w:rsidRDefault="00FA7029">
            <w:pPr>
              <w:ind w:left="142"/>
              <w:rPr>
                <w:rFonts w:ascii="Times New Roman" w:hAnsi="Times New Roman" w:cs="Times New Roman"/>
                <w:sz w:val="24"/>
                <w:szCs w:val="24"/>
                <w:lang w:val="uk-UA"/>
              </w:rPr>
            </w:pPr>
            <w:r>
              <w:rPr>
                <w:rFonts w:ascii="Times New Roman" w:hAnsi="Times New Roman" w:cs="Times New Roman"/>
                <w:sz w:val="24"/>
                <w:szCs w:val="24"/>
                <w:lang w:val="uk-UA"/>
              </w:rPr>
              <w:t>доходи від відшкодування судових витрат -</w:t>
            </w:r>
          </w:p>
        </w:tc>
        <w:tc>
          <w:tcPr>
            <w:tcW w:w="2720" w:type="dxa"/>
            <w:tcBorders>
              <w:top w:val="nil"/>
              <w:left w:val="nil"/>
              <w:bottom w:val="nil"/>
              <w:right w:val="nil"/>
            </w:tcBorders>
            <w:vAlign w:val="bottom"/>
          </w:tcPr>
          <w:p w:rsidR="00FA7029" w:rsidRDefault="00FA7029">
            <w:pPr>
              <w:ind w:left="142"/>
              <w:rPr>
                <w:rFonts w:ascii="Times New Roman" w:hAnsi="Times New Roman" w:cs="Times New Roman"/>
                <w:sz w:val="24"/>
                <w:szCs w:val="24"/>
                <w:lang w:val="uk-UA"/>
              </w:rPr>
            </w:pPr>
            <w:r>
              <w:rPr>
                <w:rFonts w:ascii="Times New Roman" w:hAnsi="Times New Roman" w:cs="Times New Roman"/>
                <w:sz w:val="24"/>
                <w:szCs w:val="24"/>
                <w:lang w:val="uk-UA"/>
              </w:rPr>
              <w:t xml:space="preserve">       10 тис. грн.</w:t>
            </w:r>
          </w:p>
        </w:tc>
      </w:tr>
    </w:tbl>
    <w:p w:rsidR="00FA7029" w:rsidRDefault="00FA7029">
      <w:pPr>
        <w:ind w:right="111"/>
        <w:jc w:val="both"/>
        <w:rPr>
          <w:rFonts w:ascii="Times New Roman" w:hAnsi="Times New Roman" w:cs="Times New Roman"/>
          <w:sz w:val="24"/>
          <w:szCs w:val="24"/>
          <w:lang w:val="uk-UA"/>
        </w:rPr>
      </w:pPr>
      <w:r>
        <w:rPr>
          <w:rFonts w:ascii="Times New Roman" w:hAnsi="Times New Roman" w:cs="Times New Roman"/>
          <w:sz w:val="24"/>
          <w:szCs w:val="24"/>
        </w:rPr>
        <w:t xml:space="preserve">         Станом на 31.12.201</w:t>
      </w:r>
      <w:r>
        <w:rPr>
          <w:rFonts w:ascii="Times New Roman" w:hAnsi="Times New Roman" w:cs="Times New Roman"/>
          <w:sz w:val="24"/>
          <w:szCs w:val="24"/>
          <w:lang w:val="uk-UA"/>
        </w:rPr>
        <w:t>9</w:t>
      </w:r>
      <w:r>
        <w:rPr>
          <w:rFonts w:ascii="Times New Roman" w:hAnsi="Times New Roman" w:cs="Times New Roman"/>
          <w:sz w:val="24"/>
          <w:szCs w:val="24"/>
        </w:rPr>
        <w:t xml:space="preserve"> р. залишок резерву забезпечення покриття витрат від неповернених кредитів 77 тис. грн..</w:t>
      </w:r>
      <w:r>
        <w:rPr>
          <w:rFonts w:ascii="Times New Roman" w:hAnsi="Times New Roman" w:cs="Times New Roman"/>
          <w:color w:val="FF0000"/>
          <w:sz w:val="24"/>
          <w:szCs w:val="24"/>
        </w:rPr>
        <w:t xml:space="preserve"> </w:t>
      </w:r>
      <w:r>
        <w:rPr>
          <w:rFonts w:ascii="Times New Roman" w:hAnsi="Times New Roman" w:cs="Times New Roman"/>
          <w:sz w:val="24"/>
          <w:szCs w:val="24"/>
        </w:rPr>
        <w:t>Формування резерву забезпечення покриття витрат від неповернених позичок проведено у відповідності із чинним законодавством.</w:t>
      </w:r>
    </w:p>
    <w:p w:rsidR="00FA7029" w:rsidRDefault="00FA7029">
      <w:pPr>
        <w:ind w:right="111"/>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При цьому, згідно з вимогами Порядку №177 зі змінами і доповненнями, операції щодо резерву забезпечення покриття втрат від неповернених позичок на нараховані проценти за користування кредитами не відображаються в складі звітних даних про доходи та витрати кредитної спілки та в складі звітних даних про склад активів та пасивів кредитної спілки. </w:t>
      </w:r>
    </w:p>
    <w:p w:rsidR="00FA7029" w:rsidRDefault="00FA7029">
      <w:pPr>
        <w:ind w:right="111"/>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Коштів отриманих  від юридичних осіб </w:t>
      </w:r>
      <w:r>
        <w:rPr>
          <w:rFonts w:ascii="Times New Roman" w:hAnsi="Times New Roman" w:cs="Times New Roman"/>
          <w:sz w:val="24"/>
          <w:szCs w:val="24"/>
          <w:lang w:val="uk-UA"/>
        </w:rPr>
        <w:t xml:space="preserve"> </w:t>
      </w:r>
      <w:r>
        <w:rPr>
          <w:rFonts w:ascii="Times New Roman" w:hAnsi="Times New Roman" w:cs="Times New Roman"/>
          <w:lang w:val="uk-UA"/>
        </w:rPr>
        <w:t>ХОКС "СЛОБОЖАНСЬКА</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не має. </w:t>
      </w:r>
    </w:p>
    <w:p w:rsidR="00FA7029" w:rsidRDefault="00FA7029">
      <w:pPr>
        <w:jc w:val="center"/>
        <w:rPr>
          <w:rFonts w:ascii="Times New Roman" w:hAnsi="Times New Roman" w:cs="Times New Roman"/>
          <w:b/>
          <w:bCs/>
          <w:sz w:val="24"/>
          <w:szCs w:val="24"/>
          <w:lang w:val="uk-UA"/>
        </w:rPr>
      </w:pPr>
      <w:r>
        <w:rPr>
          <w:rFonts w:ascii="Times New Roman" w:hAnsi="Times New Roman" w:cs="Times New Roman"/>
          <w:b/>
          <w:bCs/>
          <w:noProof/>
          <w:sz w:val="24"/>
          <w:szCs w:val="24"/>
        </w:rPr>
        <w:lastRenderedPageBreak/>
        <w:t xml:space="preserve">Узгодженість показників фінансової звітності, що підлягала аудиту, та іншої інформації, що розкривається </w:t>
      </w:r>
      <w:r>
        <w:rPr>
          <w:rFonts w:ascii="Times New Roman" w:hAnsi="Times New Roman" w:cs="Times New Roman"/>
          <w:b/>
          <w:bCs/>
          <w:lang w:val="uk-UA"/>
        </w:rPr>
        <w:t>ХОКС "СЛОБОЖАНСЬКА</w:t>
      </w:r>
      <w:r>
        <w:rPr>
          <w:rFonts w:ascii="Times New Roman" w:hAnsi="Times New Roman" w:cs="Times New Roman"/>
          <w:b/>
          <w:bCs/>
          <w:sz w:val="24"/>
          <w:szCs w:val="24"/>
          <w:lang w:val="uk-UA"/>
        </w:rPr>
        <w:t>"</w:t>
      </w:r>
      <w:r>
        <w:rPr>
          <w:rFonts w:ascii="Times New Roman" w:hAnsi="Times New Roman" w:cs="Times New Roman"/>
          <w:sz w:val="24"/>
          <w:szCs w:val="24"/>
          <w:lang w:val="uk-UA"/>
        </w:rPr>
        <w:t xml:space="preserve"> </w:t>
      </w:r>
      <w:r>
        <w:rPr>
          <w:rFonts w:ascii="Times New Roman" w:hAnsi="Times New Roman" w:cs="Times New Roman"/>
          <w:b/>
          <w:bCs/>
          <w:noProof/>
          <w:sz w:val="24"/>
          <w:szCs w:val="24"/>
        </w:rPr>
        <w:t>разом з фінансовою звітністю і подається</w:t>
      </w:r>
      <w:r>
        <w:rPr>
          <w:rFonts w:ascii="Times New Roman" w:hAnsi="Times New Roman" w:cs="Times New Roman"/>
          <w:b/>
          <w:bCs/>
          <w:sz w:val="24"/>
          <w:szCs w:val="24"/>
          <w:lang w:val="uk-UA"/>
        </w:rPr>
        <w:t xml:space="preserve"> до Національної комісії, що здійснює державне регулювання ринків фінансових послуг</w:t>
      </w:r>
    </w:p>
    <w:p w:rsidR="00FA7029" w:rsidRDefault="00FA7029">
      <w:pPr>
        <w:pStyle w:val="16"/>
        <w:ind w:firstLine="0"/>
        <w:rPr>
          <w:rFonts w:ascii="Times New Roman" w:hAnsi="Times New Roman" w:cs="Times New Roman"/>
          <w:sz w:val="24"/>
          <w:szCs w:val="24"/>
        </w:rPr>
      </w:pPr>
      <w:r>
        <w:rPr>
          <w:rFonts w:ascii="Times New Roman" w:hAnsi="Times New Roman" w:cs="Times New Roman"/>
          <w:sz w:val="24"/>
          <w:szCs w:val="24"/>
        </w:rPr>
        <w:t xml:space="preserve">           Під час виконання завдання ми здійснили необхідні аудиторські процедури у відповідності з вимогами МСА 720 “Відповідальність аудитора щодо іншої інформації в документах, що містять перевірену аудитором фінансову звітність”. В результаті проведення таких аудиторських процедур нами не було встановлено розбіжностей між показниками, що міститься у фінансовій звітності та показниками  річної звітності </w:t>
      </w:r>
      <w:r>
        <w:rPr>
          <w:rFonts w:ascii="Times New Roman" w:hAnsi="Times New Roman" w:cs="Times New Roman"/>
          <w:sz w:val="22"/>
          <w:szCs w:val="22"/>
        </w:rPr>
        <w:t>ХОКС "СЛОБОЖАНСЬКА</w:t>
      </w:r>
      <w:r>
        <w:rPr>
          <w:rFonts w:ascii="Times New Roman" w:hAnsi="Times New Roman" w:cs="Times New Roman"/>
          <w:sz w:val="24"/>
          <w:szCs w:val="24"/>
        </w:rPr>
        <w:t>", яка подається до Національної комісії, що здійснює державне регулювання ринків фінансових послуг.</w:t>
      </w:r>
    </w:p>
    <w:p w:rsidR="00FA7029" w:rsidRDefault="00FA7029">
      <w:pPr>
        <w:pStyle w:val="16"/>
        <w:ind w:firstLine="0"/>
        <w:rPr>
          <w:rFonts w:ascii="Times New Roman" w:hAnsi="Times New Roman" w:cs="Times New Roman"/>
          <w:color w:val="FF0000"/>
          <w:sz w:val="24"/>
          <w:szCs w:val="24"/>
        </w:rPr>
      </w:pPr>
    </w:p>
    <w:p w:rsidR="00FA7029" w:rsidRDefault="00FA7029">
      <w:pPr>
        <w:pStyle w:val="a9"/>
        <w:tabs>
          <w:tab w:val="right" w:pos="9214"/>
        </w:tabs>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Основні показники діяльності  </w:t>
      </w:r>
      <w:r>
        <w:rPr>
          <w:rFonts w:ascii="Times New Roman" w:hAnsi="Times New Roman" w:cs="Times New Roman"/>
          <w:b/>
          <w:bCs/>
          <w:lang w:val="uk-UA"/>
        </w:rPr>
        <w:t>ХОКС "СЛОБОЖАНСЬКА"</w:t>
      </w:r>
      <w:r>
        <w:rPr>
          <w:rFonts w:ascii="Times New Roman" w:hAnsi="Times New Roman" w:cs="Times New Roman"/>
          <w:sz w:val="24"/>
          <w:szCs w:val="24"/>
          <w:lang w:val="uk-UA"/>
        </w:rPr>
        <w:t xml:space="preserve"> </w:t>
      </w:r>
      <w:r>
        <w:rPr>
          <w:rFonts w:ascii="Times New Roman" w:hAnsi="Times New Roman" w:cs="Times New Roman"/>
          <w:b/>
          <w:bCs/>
          <w:sz w:val="24"/>
          <w:szCs w:val="24"/>
          <w:lang w:val="uk-UA"/>
        </w:rPr>
        <w:t>за 2019 рік</w:t>
      </w:r>
    </w:p>
    <w:p w:rsidR="00FA7029" w:rsidRDefault="00FA7029">
      <w:pPr>
        <w:pStyle w:val="a9"/>
        <w:tabs>
          <w:tab w:val="right" w:pos="9214"/>
        </w:tabs>
        <w:jc w:val="center"/>
        <w:rPr>
          <w:rFonts w:ascii="Times New Roman" w:hAnsi="Times New Roman" w:cs="Times New Roman"/>
          <w:b/>
          <w:bCs/>
          <w:sz w:val="24"/>
          <w:szCs w:val="24"/>
          <w:lang w:val="uk-UA"/>
        </w:rPr>
      </w:pPr>
    </w:p>
    <w:p w:rsidR="00FA7029" w:rsidRDefault="00FA7029">
      <w:pPr>
        <w:rPr>
          <w:rFonts w:ascii="Times New Roman" w:hAnsi="Times New Roman" w:cs="Times New Roman"/>
          <w:b/>
          <w:bCs/>
        </w:rPr>
      </w:pPr>
      <w:r>
        <w:rPr>
          <w:rFonts w:ascii="Times New Roman" w:hAnsi="Times New Roman" w:cs="Times New Roman"/>
          <w:lang w:val="uk-UA"/>
        </w:rPr>
        <w:t xml:space="preserve"> </w:t>
      </w:r>
      <w:r>
        <w:rPr>
          <w:rFonts w:ascii="Times New Roman" w:hAnsi="Times New Roman" w:cs="Times New Roman"/>
        </w:rPr>
        <w:t>Таблиця 1</w:t>
      </w:r>
      <w:r>
        <w:rPr>
          <w:rFonts w:ascii="Times New Roman" w:hAnsi="Times New Roman" w:cs="Times New Roman"/>
          <w:lang w:val="uk-UA"/>
        </w:rPr>
        <w:t xml:space="preserve">                                           </w:t>
      </w:r>
      <w:r>
        <w:rPr>
          <w:rFonts w:ascii="Times New Roman" w:hAnsi="Times New Roman" w:cs="Times New Roman"/>
          <w:i/>
          <w:iCs/>
          <w:lang w:val="uk-UA"/>
        </w:rPr>
        <w:t xml:space="preserve">                                               </w:t>
      </w:r>
      <w:r>
        <w:rPr>
          <w:rFonts w:ascii="Times New Roman" w:hAnsi="Times New Roman" w:cs="Times New Roman"/>
          <w:b/>
          <w:bCs/>
        </w:rPr>
        <w:t xml:space="preserve">                              </w:t>
      </w:r>
    </w:p>
    <w:tbl>
      <w:tblPr>
        <w:tblW w:w="0" w:type="auto"/>
        <w:tblInd w:w="2" w:type="dxa"/>
        <w:tblLayout w:type="fixed"/>
        <w:tblCellMar>
          <w:left w:w="0" w:type="dxa"/>
          <w:right w:w="0" w:type="dxa"/>
        </w:tblCellMar>
        <w:tblLook w:val="0000" w:firstRow="0" w:lastRow="0" w:firstColumn="0" w:lastColumn="0" w:noHBand="0" w:noVBand="0"/>
      </w:tblPr>
      <w:tblGrid>
        <w:gridCol w:w="4539"/>
        <w:gridCol w:w="1560"/>
        <w:gridCol w:w="1417"/>
        <w:gridCol w:w="1985"/>
      </w:tblGrid>
      <w:tr w:rsidR="00FA7029">
        <w:tc>
          <w:tcPr>
            <w:tcW w:w="4539" w:type="dxa"/>
            <w:tcBorders>
              <w:top w:val="single" w:sz="4" w:space="0" w:color="000000"/>
              <w:left w:val="single" w:sz="4" w:space="0" w:color="000000"/>
              <w:bottom w:val="single" w:sz="4" w:space="0" w:color="000000"/>
              <w:right w:val="nil"/>
            </w:tcBorders>
          </w:tcPr>
          <w:p w:rsidR="00FA7029" w:rsidRDefault="00FA7029">
            <w:pPr>
              <w:pStyle w:val="a9"/>
              <w:jc w:val="center"/>
              <w:rPr>
                <w:rFonts w:ascii="Times New Roman" w:hAnsi="Times New Roman" w:cs="Times New Roman"/>
                <w:b/>
                <w:bCs/>
                <w:lang w:val="uk-UA"/>
              </w:rPr>
            </w:pPr>
            <w:r>
              <w:rPr>
                <w:rFonts w:ascii="Times New Roman" w:hAnsi="Times New Roman" w:cs="Times New Roman"/>
                <w:b/>
                <w:bCs/>
              </w:rPr>
              <w:t xml:space="preserve">Динаміка основних показників діяльності  </w:t>
            </w:r>
            <w:r>
              <w:rPr>
                <w:rFonts w:ascii="Times New Roman" w:hAnsi="Times New Roman" w:cs="Times New Roman"/>
                <w:b/>
                <w:bCs/>
                <w:lang w:val="uk-UA"/>
              </w:rPr>
              <w:t>ХОКС "СЛОБОЖАНСЬКА</w:t>
            </w:r>
            <w:r>
              <w:rPr>
                <w:rFonts w:ascii="Times New Roman" w:hAnsi="Times New Roman" w:cs="Times New Roman"/>
                <w:b/>
                <w:bCs/>
                <w:sz w:val="24"/>
                <w:szCs w:val="24"/>
                <w:lang w:val="uk-UA"/>
              </w:rPr>
              <w:t>"</w:t>
            </w:r>
            <w:r>
              <w:rPr>
                <w:rFonts w:ascii="Times New Roman" w:hAnsi="Times New Roman" w:cs="Times New Roman"/>
                <w:sz w:val="24"/>
                <w:szCs w:val="24"/>
                <w:lang w:val="uk-UA"/>
              </w:rPr>
              <w:t xml:space="preserve">                             </w:t>
            </w:r>
            <w:r>
              <w:rPr>
                <w:rFonts w:ascii="Times New Roman" w:hAnsi="Times New Roman" w:cs="Times New Roman"/>
                <w:b/>
                <w:bCs/>
              </w:rPr>
              <w:t>за 201</w:t>
            </w:r>
            <w:r>
              <w:rPr>
                <w:rFonts w:ascii="Times New Roman" w:hAnsi="Times New Roman" w:cs="Times New Roman"/>
                <w:b/>
                <w:bCs/>
                <w:lang w:val="uk-UA"/>
              </w:rPr>
              <w:t xml:space="preserve">8 </w:t>
            </w:r>
            <w:r>
              <w:rPr>
                <w:rFonts w:ascii="Times New Roman" w:hAnsi="Times New Roman" w:cs="Times New Roman"/>
                <w:b/>
                <w:bCs/>
              </w:rPr>
              <w:t>- 201</w:t>
            </w:r>
            <w:r>
              <w:rPr>
                <w:rFonts w:ascii="Times New Roman" w:hAnsi="Times New Roman" w:cs="Times New Roman"/>
                <w:b/>
                <w:bCs/>
                <w:lang w:val="uk-UA"/>
              </w:rPr>
              <w:t xml:space="preserve">9 </w:t>
            </w:r>
            <w:r>
              <w:rPr>
                <w:rFonts w:ascii="Times New Roman" w:hAnsi="Times New Roman" w:cs="Times New Roman"/>
                <w:b/>
                <w:bCs/>
              </w:rPr>
              <w:t>р.р.</w:t>
            </w:r>
          </w:p>
          <w:p w:rsidR="00FA7029" w:rsidRDefault="00FA7029">
            <w:pPr>
              <w:pStyle w:val="a9"/>
              <w:jc w:val="center"/>
              <w:rPr>
                <w:rFonts w:ascii="Times New Roman" w:hAnsi="Times New Roman" w:cs="Times New Roman"/>
                <w:b/>
                <w:bCs/>
                <w:lang w:val="uk-UA"/>
              </w:rPr>
            </w:pPr>
          </w:p>
          <w:p w:rsidR="00FA7029" w:rsidRDefault="00FA7029">
            <w:pPr>
              <w:pStyle w:val="a9"/>
              <w:rPr>
                <w:rFonts w:ascii="Times New Roman" w:hAnsi="Times New Roman" w:cs="Times New Roman"/>
                <w:b/>
                <w:bCs/>
                <w:lang w:val="uk-UA"/>
              </w:rPr>
            </w:pPr>
          </w:p>
        </w:tc>
        <w:tc>
          <w:tcPr>
            <w:tcW w:w="1560" w:type="dxa"/>
            <w:tcBorders>
              <w:top w:val="single" w:sz="4" w:space="0" w:color="auto"/>
              <w:left w:val="single" w:sz="4" w:space="0" w:color="auto"/>
              <w:bottom w:val="single" w:sz="4" w:space="0" w:color="auto"/>
              <w:right w:val="single" w:sz="4" w:space="0" w:color="auto"/>
            </w:tcBorders>
          </w:tcPr>
          <w:p w:rsidR="00FA7029" w:rsidRDefault="00FA7029">
            <w:pPr>
              <w:pStyle w:val="a9"/>
              <w:jc w:val="center"/>
              <w:rPr>
                <w:rFonts w:ascii="Times New Roman" w:hAnsi="Times New Roman" w:cs="Times New Roman"/>
                <w:b/>
                <w:bCs/>
                <w:lang w:val="uk-UA"/>
              </w:rPr>
            </w:pPr>
            <w:r>
              <w:rPr>
                <w:rFonts w:ascii="Times New Roman" w:hAnsi="Times New Roman" w:cs="Times New Roman"/>
                <w:b/>
                <w:bCs/>
              </w:rPr>
              <w:t>Станом</w:t>
            </w:r>
          </w:p>
          <w:p w:rsidR="00FA7029" w:rsidRDefault="00FA7029">
            <w:pPr>
              <w:pStyle w:val="a9"/>
              <w:jc w:val="center"/>
              <w:rPr>
                <w:rFonts w:ascii="Times New Roman" w:hAnsi="Times New Roman" w:cs="Times New Roman"/>
                <w:b/>
                <w:bCs/>
                <w:lang w:val="uk-UA"/>
              </w:rPr>
            </w:pPr>
            <w:r>
              <w:rPr>
                <w:rFonts w:ascii="Times New Roman" w:hAnsi="Times New Roman" w:cs="Times New Roman"/>
                <w:b/>
                <w:bCs/>
              </w:rPr>
              <w:t>на 31.12.201</w:t>
            </w:r>
            <w:r>
              <w:rPr>
                <w:rFonts w:ascii="Times New Roman" w:hAnsi="Times New Roman" w:cs="Times New Roman"/>
                <w:b/>
                <w:bCs/>
                <w:lang w:val="uk-UA"/>
              </w:rPr>
              <w:t>8</w:t>
            </w:r>
            <w:r>
              <w:rPr>
                <w:rFonts w:ascii="Times New Roman" w:hAnsi="Times New Roman" w:cs="Times New Roman"/>
                <w:b/>
                <w:bCs/>
              </w:rPr>
              <w:t>р</w:t>
            </w:r>
          </w:p>
        </w:tc>
        <w:tc>
          <w:tcPr>
            <w:tcW w:w="1417" w:type="dxa"/>
            <w:tcBorders>
              <w:top w:val="single" w:sz="4" w:space="0" w:color="auto"/>
              <w:left w:val="nil"/>
              <w:bottom w:val="single" w:sz="4" w:space="0" w:color="auto"/>
              <w:right w:val="single" w:sz="4" w:space="0" w:color="auto"/>
            </w:tcBorders>
          </w:tcPr>
          <w:p w:rsidR="00FA7029" w:rsidRDefault="00FA7029">
            <w:pPr>
              <w:pStyle w:val="a9"/>
              <w:jc w:val="center"/>
              <w:rPr>
                <w:rFonts w:ascii="Times New Roman" w:hAnsi="Times New Roman" w:cs="Times New Roman"/>
                <w:b/>
                <w:bCs/>
                <w:lang w:val="uk-UA"/>
              </w:rPr>
            </w:pPr>
            <w:r>
              <w:rPr>
                <w:rFonts w:ascii="Times New Roman" w:hAnsi="Times New Roman" w:cs="Times New Roman"/>
                <w:b/>
                <w:bCs/>
              </w:rPr>
              <w:t>Станом</w:t>
            </w:r>
          </w:p>
          <w:p w:rsidR="00FA7029" w:rsidRDefault="00FA7029">
            <w:pPr>
              <w:pStyle w:val="a9"/>
              <w:jc w:val="center"/>
              <w:rPr>
                <w:rFonts w:ascii="Times New Roman" w:hAnsi="Times New Roman" w:cs="Times New Roman"/>
                <w:b/>
                <w:bCs/>
              </w:rPr>
            </w:pPr>
            <w:r>
              <w:rPr>
                <w:rFonts w:ascii="Times New Roman" w:hAnsi="Times New Roman" w:cs="Times New Roman"/>
                <w:b/>
                <w:bCs/>
              </w:rPr>
              <w:t>на 31.12.201</w:t>
            </w:r>
            <w:r>
              <w:rPr>
                <w:rFonts w:ascii="Times New Roman" w:hAnsi="Times New Roman" w:cs="Times New Roman"/>
                <w:b/>
                <w:bCs/>
                <w:lang w:val="uk-UA"/>
              </w:rPr>
              <w:t>9</w:t>
            </w:r>
            <w:r>
              <w:rPr>
                <w:rFonts w:ascii="Times New Roman" w:hAnsi="Times New Roman" w:cs="Times New Roman"/>
                <w:b/>
                <w:bCs/>
              </w:rPr>
              <w:t>р</w:t>
            </w:r>
          </w:p>
          <w:p w:rsidR="00FA7029" w:rsidRDefault="00FA7029">
            <w:pPr>
              <w:pStyle w:val="a9"/>
              <w:jc w:val="center"/>
              <w:rPr>
                <w:rFonts w:ascii="Times New Roman" w:hAnsi="Times New Roman" w:cs="Times New Roman"/>
                <w:b/>
                <w:bCs/>
              </w:rPr>
            </w:pPr>
          </w:p>
        </w:tc>
        <w:tc>
          <w:tcPr>
            <w:tcW w:w="1985" w:type="dxa"/>
            <w:tcBorders>
              <w:top w:val="single" w:sz="4" w:space="0" w:color="auto"/>
              <w:left w:val="single" w:sz="4" w:space="0" w:color="auto"/>
              <w:bottom w:val="single" w:sz="4" w:space="0" w:color="auto"/>
              <w:right w:val="single" w:sz="4" w:space="0" w:color="auto"/>
            </w:tcBorders>
          </w:tcPr>
          <w:p w:rsidR="00FA7029" w:rsidRDefault="00FA7029">
            <w:pPr>
              <w:pStyle w:val="a9"/>
              <w:jc w:val="center"/>
              <w:rPr>
                <w:rFonts w:ascii="Times New Roman" w:hAnsi="Times New Roman" w:cs="Times New Roman"/>
                <w:b/>
                <w:bCs/>
              </w:rPr>
            </w:pPr>
            <w:r>
              <w:rPr>
                <w:rFonts w:ascii="Times New Roman" w:hAnsi="Times New Roman" w:cs="Times New Roman"/>
                <w:b/>
                <w:bCs/>
              </w:rPr>
              <w:t>Темпи (+) приросту/</w:t>
            </w:r>
          </w:p>
          <w:p w:rsidR="00FA7029" w:rsidRDefault="00FA7029">
            <w:pPr>
              <w:pStyle w:val="a9"/>
              <w:jc w:val="center"/>
              <w:rPr>
                <w:rFonts w:ascii="Times New Roman" w:hAnsi="Times New Roman" w:cs="Times New Roman"/>
                <w:b/>
                <w:bCs/>
                <w:lang w:val="uk-UA"/>
              </w:rPr>
            </w:pPr>
            <w:r>
              <w:rPr>
                <w:rFonts w:ascii="Times New Roman" w:hAnsi="Times New Roman" w:cs="Times New Roman"/>
                <w:b/>
                <w:bCs/>
              </w:rPr>
              <w:t>(-</w:t>
            </w:r>
            <w:r>
              <w:rPr>
                <w:rFonts w:ascii="Times New Roman" w:hAnsi="Times New Roman" w:cs="Times New Roman"/>
                <w:b/>
                <w:bCs/>
                <w:lang w:val="uk-UA"/>
              </w:rPr>
              <w:t xml:space="preserve"> </w:t>
            </w:r>
            <w:r>
              <w:rPr>
                <w:rFonts w:ascii="Times New Roman" w:hAnsi="Times New Roman" w:cs="Times New Roman"/>
                <w:b/>
                <w:bCs/>
              </w:rPr>
              <w:t>) падіння</w:t>
            </w:r>
          </w:p>
          <w:p w:rsidR="00FA7029" w:rsidRDefault="00FA7029">
            <w:pPr>
              <w:pStyle w:val="a9"/>
              <w:jc w:val="center"/>
              <w:rPr>
                <w:rFonts w:ascii="Times New Roman" w:hAnsi="Times New Roman" w:cs="Times New Roman"/>
                <w:b/>
                <w:bCs/>
              </w:rPr>
            </w:pPr>
            <w:r>
              <w:rPr>
                <w:rFonts w:ascii="Times New Roman" w:hAnsi="Times New Roman" w:cs="Times New Roman"/>
                <w:b/>
                <w:bCs/>
              </w:rPr>
              <w:t>в 201</w:t>
            </w:r>
            <w:r>
              <w:rPr>
                <w:rFonts w:ascii="Times New Roman" w:hAnsi="Times New Roman" w:cs="Times New Roman"/>
                <w:b/>
                <w:bCs/>
                <w:lang w:val="uk-UA"/>
              </w:rPr>
              <w:t>9</w:t>
            </w:r>
            <w:r>
              <w:rPr>
                <w:rFonts w:ascii="Times New Roman" w:hAnsi="Times New Roman" w:cs="Times New Roman"/>
                <w:b/>
                <w:bCs/>
              </w:rPr>
              <w:t>р.  до 201</w:t>
            </w:r>
            <w:r>
              <w:rPr>
                <w:rFonts w:ascii="Times New Roman" w:hAnsi="Times New Roman" w:cs="Times New Roman"/>
                <w:b/>
                <w:bCs/>
                <w:lang w:val="uk-UA"/>
              </w:rPr>
              <w:t>8</w:t>
            </w:r>
            <w:r>
              <w:rPr>
                <w:rFonts w:ascii="Times New Roman" w:hAnsi="Times New Roman" w:cs="Times New Roman"/>
                <w:b/>
                <w:bCs/>
              </w:rPr>
              <w:t>р.  %%</w:t>
            </w:r>
          </w:p>
        </w:tc>
      </w:tr>
      <w:tr w:rsidR="00FA7029">
        <w:tc>
          <w:tcPr>
            <w:tcW w:w="4539" w:type="dxa"/>
            <w:tcBorders>
              <w:top w:val="single" w:sz="4" w:space="0" w:color="000000"/>
              <w:left w:val="single" w:sz="4" w:space="0" w:color="000000"/>
              <w:bottom w:val="nil"/>
              <w:right w:val="nil"/>
            </w:tcBorders>
          </w:tcPr>
          <w:p w:rsidR="00FA7029" w:rsidRDefault="00FA7029">
            <w:pPr>
              <w:pStyle w:val="a9"/>
              <w:rPr>
                <w:rFonts w:ascii="Times New Roman" w:hAnsi="Times New Roman" w:cs="Times New Roman"/>
                <w:sz w:val="24"/>
                <w:szCs w:val="24"/>
                <w:lang w:val="uk-UA"/>
              </w:rPr>
            </w:pPr>
            <w:r>
              <w:rPr>
                <w:rFonts w:ascii="Times New Roman" w:hAnsi="Times New Roman" w:cs="Times New Roman"/>
                <w:sz w:val="24"/>
                <w:szCs w:val="24"/>
              </w:rPr>
              <w:t>Кількість членів КС (осіб)</w:t>
            </w:r>
          </w:p>
        </w:tc>
        <w:tc>
          <w:tcPr>
            <w:tcW w:w="1560" w:type="dxa"/>
            <w:tcBorders>
              <w:top w:val="single" w:sz="4" w:space="0" w:color="auto"/>
              <w:left w:val="single" w:sz="4" w:space="0" w:color="auto"/>
              <w:bottom w:val="nil"/>
              <w:right w:val="single" w:sz="4" w:space="0" w:color="auto"/>
            </w:tcBorders>
          </w:tcPr>
          <w:p w:rsidR="00FA7029" w:rsidRDefault="00FA7029">
            <w:pPr>
              <w:pStyle w:val="a9"/>
              <w:jc w:val="center"/>
              <w:rPr>
                <w:rFonts w:ascii="Times New Roman" w:hAnsi="Times New Roman" w:cs="Times New Roman"/>
                <w:sz w:val="24"/>
                <w:szCs w:val="24"/>
                <w:lang w:val="uk-UA"/>
              </w:rPr>
            </w:pPr>
            <w:r>
              <w:rPr>
                <w:rFonts w:ascii="Times New Roman" w:hAnsi="Times New Roman" w:cs="Times New Roman"/>
                <w:sz w:val="24"/>
                <w:szCs w:val="24"/>
                <w:lang w:val="uk-UA"/>
              </w:rPr>
              <w:t>2 710</w:t>
            </w:r>
          </w:p>
        </w:tc>
        <w:tc>
          <w:tcPr>
            <w:tcW w:w="1417" w:type="dxa"/>
            <w:tcBorders>
              <w:top w:val="single" w:sz="4" w:space="0" w:color="auto"/>
              <w:left w:val="nil"/>
              <w:bottom w:val="single" w:sz="4" w:space="0" w:color="auto"/>
              <w:right w:val="single" w:sz="4" w:space="0" w:color="auto"/>
            </w:tcBorders>
          </w:tcPr>
          <w:p w:rsidR="00FA7029" w:rsidRDefault="00FA7029">
            <w:pPr>
              <w:pStyle w:val="a9"/>
              <w:jc w:val="center"/>
              <w:rPr>
                <w:rFonts w:ascii="Times New Roman" w:hAnsi="Times New Roman" w:cs="Times New Roman"/>
                <w:sz w:val="24"/>
                <w:szCs w:val="24"/>
                <w:lang w:val="uk-UA"/>
              </w:rPr>
            </w:pPr>
            <w:r>
              <w:rPr>
                <w:rFonts w:ascii="Times New Roman" w:hAnsi="Times New Roman" w:cs="Times New Roman"/>
                <w:sz w:val="24"/>
                <w:szCs w:val="24"/>
                <w:lang w:val="uk-UA"/>
              </w:rPr>
              <w:t>2 749</w:t>
            </w:r>
          </w:p>
        </w:tc>
        <w:tc>
          <w:tcPr>
            <w:tcW w:w="1985" w:type="dxa"/>
            <w:tcBorders>
              <w:top w:val="single" w:sz="4" w:space="0" w:color="auto"/>
              <w:left w:val="single" w:sz="4" w:space="0" w:color="auto"/>
              <w:bottom w:val="single" w:sz="4" w:space="0" w:color="auto"/>
              <w:right w:val="single" w:sz="4" w:space="0" w:color="auto"/>
            </w:tcBorders>
          </w:tcPr>
          <w:p w:rsidR="00FA7029" w:rsidRDefault="00FA7029">
            <w:pPr>
              <w:pStyle w:val="a9"/>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0,01</w:t>
            </w:r>
          </w:p>
        </w:tc>
      </w:tr>
      <w:tr w:rsidR="00FA7029">
        <w:tc>
          <w:tcPr>
            <w:tcW w:w="4539" w:type="dxa"/>
            <w:tcBorders>
              <w:top w:val="single" w:sz="4" w:space="0" w:color="auto"/>
              <w:left w:val="single" w:sz="4" w:space="0" w:color="auto"/>
              <w:bottom w:val="nil"/>
              <w:right w:val="single" w:sz="4" w:space="0" w:color="auto"/>
            </w:tcBorders>
          </w:tcPr>
          <w:p w:rsidR="00FA7029" w:rsidRDefault="00FA7029">
            <w:pPr>
              <w:pStyle w:val="a9"/>
              <w:rPr>
                <w:rFonts w:ascii="Times New Roman" w:hAnsi="Times New Roman" w:cs="Times New Roman"/>
                <w:sz w:val="24"/>
                <w:szCs w:val="24"/>
                <w:lang w:val="uk-UA"/>
              </w:rPr>
            </w:pPr>
            <w:r>
              <w:rPr>
                <w:rFonts w:ascii="Times New Roman" w:hAnsi="Times New Roman" w:cs="Times New Roman"/>
                <w:sz w:val="24"/>
                <w:szCs w:val="24"/>
              </w:rPr>
              <w:t>Кількість членів КС, які мають</w:t>
            </w:r>
            <w:r>
              <w:rPr>
                <w:rFonts w:ascii="Times New Roman" w:hAnsi="Times New Roman" w:cs="Times New Roman"/>
                <w:sz w:val="24"/>
                <w:szCs w:val="24"/>
                <w:lang w:val="uk-UA"/>
              </w:rPr>
              <w:t xml:space="preserve"> </w:t>
            </w:r>
            <w:r>
              <w:rPr>
                <w:rFonts w:ascii="Times New Roman" w:hAnsi="Times New Roman" w:cs="Times New Roman"/>
                <w:sz w:val="24"/>
                <w:szCs w:val="24"/>
              </w:rPr>
              <w:t>внески на депозитних рахунках</w:t>
            </w:r>
          </w:p>
        </w:tc>
        <w:tc>
          <w:tcPr>
            <w:tcW w:w="1560" w:type="dxa"/>
            <w:tcBorders>
              <w:top w:val="single" w:sz="4" w:space="0" w:color="auto"/>
              <w:left w:val="single" w:sz="4" w:space="0" w:color="auto"/>
              <w:bottom w:val="nil"/>
              <w:right w:val="single" w:sz="4" w:space="0" w:color="auto"/>
            </w:tcBorders>
          </w:tcPr>
          <w:p w:rsidR="00FA7029" w:rsidRDefault="00FA7029">
            <w:pPr>
              <w:pStyle w:val="a9"/>
              <w:jc w:val="center"/>
              <w:rPr>
                <w:rFonts w:ascii="Times New Roman" w:hAnsi="Times New Roman" w:cs="Times New Roman"/>
                <w:sz w:val="24"/>
                <w:szCs w:val="24"/>
                <w:lang w:val="uk-UA"/>
              </w:rPr>
            </w:pPr>
            <w:r>
              <w:rPr>
                <w:rFonts w:ascii="Times New Roman" w:hAnsi="Times New Roman" w:cs="Times New Roman"/>
                <w:sz w:val="24"/>
                <w:szCs w:val="24"/>
                <w:lang w:val="uk-UA"/>
              </w:rPr>
              <w:t>80</w:t>
            </w:r>
          </w:p>
        </w:tc>
        <w:tc>
          <w:tcPr>
            <w:tcW w:w="1417" w:type="dxa"/>
            <w:tcBorders>
              <w:top w:val="single" w:sz="4" w:space="0" w:color="auto"/>
              <w:left w:val="single" w:sz="4" w:space="0" w:color="auto"/>
              <w:bottom w:val="single" w:sz="4" w:space="0" w:color="auto"/>
              <w:right w:val="single" w:sz="4" w:space="0" w:color="auto"/>
            </w:tcBorders>
          </w:tcPr>
          <w:p w:rsidR="00FA7029" w:rsidRDefault="00FA7029">
            <w:pPr>
              <w:pStyle w:val="a9"/>
              <w:jc w:val="center"/>
              <w:rPr>
                <w:rFonts w:ascii="Times New Roman" w:hAnsi="Times New Roman" w:cs="Times New Roman"/>
                <w:sz w:val="24"/>
                <w:szCs w:val="24"/>
                <w:lang w:val="uk-UA"/>
              </w:rPr>
            </w:pPr>
            <w:r>
              <w:rPr>
                <w:rFonts w:ascii="Times New Roman" w:hAnsi="Times New Roman" w:cs="Times New Roman"/>
                <w:sz w:val="24"/>
                <w:szCs w:val="24"/>
                <w:lang w:val="uk-UA"/>
              </w:rPr>
              <w:t>77</w:t>
            </w:r>
          </w:p>
        </w:tc>
        <w:tc>
          <w:tcPr>
            <w:tcW w:w="1985" w:type="dxa"/>
            <w:tcBorders>
              <w:top w:val="single" w:sz="4" w:space="0" w:color="auto"/>
              <w:left w:val="single" w:sz="4" w:space="0" w:color="auto"/>
              <w:bottom w:val="single" w:sz="4" w:space="0" w:color="auto"/>
              <w:right w:val="single" w:sz="4" w:space="0" w:color="auto"/>
            </w:tcBorders>
          </w:tcPr>
          <w:p w:rsidR="00FA7029" w:rsidRDefault="00FA7029">
            <w:pPr>
              <w:pStyle w:val="a9"/>
              <w:jc w:val="center"/>
              <w:rPr>
                <w:rFonts w:ascii="Times New Roman" w:hAnsi="Times New Roman" w:cs="Times New Roman"/>
                <w:sz w:val="24"/>
                <w:szCs w:val="24"/>
                <w:lang w:val="uk-UA"/>
              </w:rPr>
            </w:pPr>
            <w:r>
              <w:rPr>
                <w:rFonts w:ascii="Times New Roman" w:hAnsi="Times New Roman" w:cs="Times New Roman"/>
                <w:sz w:val="24"/>
                <w:szCs w:val="24"/>
                <w:lang w:val="uk-UA"/>
              </w:rPr>
              <w:t>- 0,04</w:t>
            </w:r>
          </w:p>
        </w:tc>
      </w:tr>
      <w:tr w:rsidR="00FA7029">
        <w:tc>
          <w:tcPr>
            <w:tcW w:w="4539" w:type="dxa"/>
            <w:tcBorders>
              <w:top w:val="single" w:sz="4" w:space="0" w:color="auto"/>
              <w:left w:val="single" w:sz="4" w:space="0" w:color="auto"/>
              <w:bottom w:val="single" w:sz="4" w:space="0" w:color="auto"/>
              <w:right w:val="single" w:sz="4" w:space="0" w:color="auto"/>
            </w:tcBorders>
          </w:tcPr>
          <w:p w:rsidR="00FA7029" w:rsidRDefault="00FA7029">
            <w:pPr>
              <w:pStyle w:val="a9"/>
              <w:rPr>
                <w:rFonts w:ascii="Times New Roman" w:hAnsi="Times New Roman" w:cs="Times New Roman"/>
                <w:sz w:val="24"/>
                <w:szCs w:val="24"/>
                <w:lang w:val="uk-UA"/>
              </w:rPr>
            </w:pPr>
            <w:r>
              <w:rPr>
                <w:rFonts w:ascii="Times New Roman" w:hAnsi="Times New Roman" w:cs="Times New Roman"/>
                <w:sz w:val="24"/>
                <w:szCs w:val="24"/>
              </w:rPr>
              <w:t>Кількість членів КС, які мають діючі кредитні договори</w:t>
            </w:r>
          </w:p>
        </w:tc>
        <w:tc>
          <w:tcPr>
            <w:tcW w:w="1560" w:type="dxa"/>
            <w:tcBorders>
              <w:top w:val="single" w:sz="4" w:space="0" w:color="auto"/>
              <w:left w:val="single" w:sz="4" w:space="0" w:color="auto"/>
              <w:bottom w:val="single" w:sz="4" w:space="0" w:color="auto"/>
              <w:right w:val="single" w:sz="4" w:space="0" w:color="auto"/>
            </w:tcBorders>
          </w:tcPr>
          <w:p w:rsidR="00FA7029" w:rsidRDefault="00FA7029">
            <w:pPr>
              <w:pStyle w:val="a9"/>
              <w:jc w:val="center"/>
              <w:rPr>
                <w:rFonts w:ascii="Times New Roman" w:hAnsi="Times New Roman" w:cs="Times New Roman"/>
                <w:sz w:val="24"/>
                <w:szCs w:val="24"/>
                <w:lang w:val="uk-UA"/>
              </w:rPr>
            </w:pPr>
            <w:r>
              <w:rPr>
                <w:rFonts w:ascii="Times New Roman" w:hAnsi="Times New Roman" w:cs="Times New Roman"/>
                <w:sz w:val="24"/>
                <w:szCs w:val="24"/>
                <w:lang w:val="uk-UA"/>
              </w:rPr>
              <w:t>312</w:t>
            </w:r>
          </w:p>
        </w:tc>
        <w:tc>
          <w:tcPr>
            <w:tcW w:w="1417" w:type="dxa"/>
            <w:tcBorders>
              <w:top w:val="single" w:sz="4" w:space="0" w:color="auto"/>
              <w:left w:val="single" w:sz="4" w:space="0" w:color="auto"/>
              <w:bottom w:val="single" w:sz="4" w:space="0" w:color="auto"/>
              <w:right w:val="single" w:sz="4" w:space="0" w:color="auto"/>
            </w:tcBorders>
          </w:tcPr>
          <w:p w:rsidR="00FA7029" w:rsidRDefault="00FA7029">
            <w:pPr>
              <w:pStyle w:val="a9"/>
              <w:jc w:val="center"/>
              <w:rPr>
                <w:rFonts w:ascii="Times New Roman" w:hAnsi="Times New Roman" w:cs="Times New Roman"/>
                <w:sz w:val="24"/>
                <w:szCs w:val="24"/>
                <w:lang w:val="uk-UA"/>
              </w:rPr>
            </w:pPr>
            <w:r>
              <w:rPr>
                <w:rFonts w:ascii="Times New Roman" w:hAnsi="Times New Roman" w:cs="Times New Roman"/>
                <w:sz w:val="24"/>
                <w:szCs w:val="24"/>
                <w:lang w:val="uk-UA"/>
              </w:rPr>
              <w:t>309</w:t>
            </w:r>
          </w:p>
        </w:tc>
        <w:tc>
          <w:tcPr>
            <w:tcW w:w="1985" w:type="dxa"/>
            <w:tcBorders>
              <w:top w:val="single" w:sz="4" w:space="0" w:color="auto"/>
              <w:left w:val="single" w:sz="4" w:space="0" w:color="auto"/>
              <w:bottom w:val="single" w:sz="4" w:space="0" w:color="auto"/>
              <w:right w:val="single" w:sz="4" w:space="0" w:color="auto"/>
            </w:tcBorders>
          </w:tcPr>
          <w:p w:rsidR="00FA7029" w:rsidRDefault="00FA7029">
            <w:pPr>
              <w:pStyle w:val="a9"/>
              <w:jc w:val="center"/>
              <w:rPr>
                <w:rFonts w:ascii="Times New Roman" w:hAnsi="Times New Roman" w:cs="Times New Roman"/>
                <w:sz w:val="24"/>
                <w:szCs w:val="24"/>
                <w:lang w:val="uk-UA"/>
              </w:rPr>
            </w:pPr>
            <w:r>
              <w:rPr>
                <w:rFonts w:ascii="Times New Roman" w:hAnsi="Times New Roman" w:cs="Times New Roman"/>
                <w:sz w:val="24"/>
                <w:szCs w:val="24"/>
                <w:lang w:val="uk-UA"/>
              </w:rPr>
              <w:t>- 0,9</w:t>
            </w:r>
          </w:p>
        </w:tc>
      </w:tr>
      <w:tr w:rsidR="00FA7029">
        <w:trPr>
          <w:trHeight w:val="349"/>
        </w:trPr>
        <w:tc>
          <w:tcPr>
            <w:tcW w:w="4539" w:type="dxa"/>
            <w:tcBorders>
              <w:top w:val="nil"/>
              <w:left w:val="single" w:sz="4" w:space="0" w:color="auto"/>
              <w:bottom w:val="single" w:sz="4" w:space="0" w:color="auto"/>
              <w:right w:val="single" w:sz="4" w:space="0" w:color="auto"/>
            </w:tcBorders>
          </w:tcPr>
          <w:p w:rsidR="00FA7029" w:rsidRDefault="00FA7029">
            <w:pPr>
              <w:pStyle w:val="a9"/>
              <w:rPr>
                <w:rFonts w:ascii="Times New Roman" w:hAnsi="Times New Roman" w:cs="Times New Roman"/>
                <w:b/>
                <w:bCs/>
                <w:sz w:val="24"/>
                <w:szCs w:val="24"/>
                <w:lang w:val="uk-UA"/>
              </w:rPr>
            </w:pPr>
            <w:r>
              <w:rPr>
                <w:rFonts w:ascii="Times New Roman" w:hAnsi="Times New Roman" w:cs="Times New Roman"/>
                <w:sz w:val="24"/>
                <w:szCs w:val="24"/>
              </w:rPr>
              <w:t>Загальні активи, ( грн.)</w:t>
            </w:r>
          </w:p>
        </w:tc>
        <w:tc>
          <w:tcPr>
            <w:tcW w:w="1560" w:type="dxa"/>
            <w:tcBorders>
              <w:top w:val="nil"/>
              <w:left w:val="single" w:sz="4" w:space="0" w:color="auto"/>
              <w:bottom w:val="single" w:sz="4" w:space="0" w:color="auto"/>
              <w:right w:val="single" w:sz="4" w:space="0" w:color="auto"/>
            </w:tcBorders>
          </w:tcPr>
          <w:p w:rsidR="00FA7029" w:rsidRDefault="00FA7029">
            <w:pPr>
              <w:pStyle w:val="a9"/>
              <w:jc w:val="center"/>
              <w:rPr>
                <w:rFonts w:ascii="Times New Roman" w:hAnsi="Times New Roman" w:cs="Times New Roman"/>
                <w:sz w:val="24"/>
                <w:szCs w:val="24"/>
                <w:lang w:val="uk-UA"/>
              </w:rPr>
            </w:pPr>
            <w:r>
              <w:rPr>
                <w:rFonts w:ascii="Times New Roman" w:hAnsi="Times New Roman" w:cs="Times New Roman"/>
                <w:sz w:val="24"/>
                <w:szCs w:val="24"/>
                <w:lang w:val="uk-UA"/>
              </w:rPr>
              <w:t>7 644</w:t>
            </w:r>
          </w:p>
        </w:tc>
        <w:tc>
          <w:tcPr>
            <w:tcW w:w="1417" w:type="dxa"/>
            <w:tcBorders>
              <w:top w:val="single" w:sz="4" w:space="0" w:color="auto"/>
              <w:left w:val="single" w:sz="4" w:space="0" w:color="auto"/>
              <w:bottom w:val="single" w:sz="4" w:space="0" w:color="auto"/>
              <w:right w:val="single" w:sz="4" w:space="0" w:color="auto"/>
            </w:tcBorders>
          </w:tcPr>
          <w:p w:rsidR="00FA7029" w:rsidRDefault="00FA7029">
            <w:pPr>
              <w:pStyle w:val="a9"/>
              <w:jc w:val="center"/>
              <w:rPr>
                <w:rFonts w:ascii="Times New Roman" w:hAnsi="Times New Roman" w:cs="Times New Roman"/>
                <w:sz w:val="24"/>
                <w:szCs w:val="24"/>
                <w:lang w:val="uk-UA"/>
              </w:rPr>
            </w:pPr>
            <w:r>
              <w:rPr>
                <w:rFonts w:ascii="Times New Roman" w:hAnsi="Times New Roman" w:cs="Times New Roman"/>
                <w:sz w:val="24"/>
                <w:szCs w:val="24"/>
                <w:lang w:val="uk-UA"/>
              </w:rPr>
              <w:t>8 686</w:t>
            </w:r>
          </w:p>
        </w:tc>
        <w:tc>
          <w:tcPr>
            <w:tcW w:w="1985" w:type="dxa"/>
            <w:tcBorders>
              <w:top w:val="single" w:sz="4" w:space="0" w:color="auto"/>
              <w:left w:val="single" w:sz="4" w:space="0" w:color="auto"/>
              <w:bottom w:val="single" w:sz="4" w:space="0" w:color="auto"/>
              <w:right w:val="single" w:sz="4" w:space="0" w:color="auto"/>
            </w:tcBorders>
          </w:tcPr>
          <w:p w:rsidR="00FA7029" w:rsidRDefault="00FA7029">
            <w:pPr>
              <w:pStyle w:val="a9"/>
              <w:jc w:val="center"/>
              <w:rPr>
                <w:rFonts w:ascii="Times New Roman" w:hAnsi="Times New Roman" w:cs="Times New Roman"/>
                <w:sz w:val="24"/>
                <w:szCs w:val="24"/>
                <w:lang w:val="uk-UA"/>
              </w:rPr>
            </w:pPr>
            <w:r>
              <w:rPr>
                <w:rFonts w:ascii="Times New Roman" w:hAnsi="Times New Roman" w:cs="Times New Roman"/>
                <w:sz w:val="24"/>
                <w:szCs w:val="24"/>
                <w:lang w:val="uk-UA"/>
              </w:rPr>
              <w:t>13,6</w:t>
            </w:r>
          </w:p>
        </w:tc>
      </w:tr>
      <w:tr w:rsidR="00FA7029">
        <w:tc>
          <w:tcPr>
            <w:tcW w:w="4539" w:type="dxa"/>
            <w:tcBorders>
              <w:top w:val="single" w:sz="4" w:space="0" w:color="auto"/>
              <w:left w:val="single" w:sz="4" w:space="0" w:color="auto"/>
              <w:bottom w:val="single" w:sz="4" w:space="0" w:color="auto"/>
              <w:right w:val="single" w:sz="4" w:space="0" w:color="auto"/>
            </w:tcBorders>
          </w:tcPr>
          <w:p w:rsidR="00FA7029" w:rsidRDefault="00FA7029">
            <w:pPr>
              <w:pStyle w:val="a9"/>
              <w:rPr>
                <w:rFonts w:ascii="Times New Roman" w:hAnsi="Times New Roman" w:cs="Times New Roman"/>
                <w:b/>
                <w:bCs/>
                <w:sz w:val="24"/>
                <w:szCs w:val="24"/>
                <w:lang w:val="uk-UA"/>
              </w:rPr>
            </w:pPr>
            <w:r>
              <w:rPr>
                <w:rFonts w:ascii="Times New Roman" w:hAnsi="Times New Roman" w:cs="Times New Roman"/>
                <w:sz w:val="24"/>
                <w:szCs w:val="24"/>
              </w:rPr>
              <w:t>Кредити, надані членам КС (залишок на кін. періоду), (грн.)</w:t>
            </w:r>
          </w:p>
        </w:tc>
        <w:tc>
          <w:tcPr>
            <w:tcW w:w="1560" w:type="dxa"/>
            <w:tcBorders>
              <w:top w:val="single" w:sz="4" w:space="0" w:color="auto"/>
              <w:left w:val="single" w:sz="4" w:space="0" w:color="auto"/>
              <w:bottom w:val="single" w:sz="4" w:space="0" w:color="auto"/>
              <w:right w:val="single" w:sz="4" w:space="0" w:color="auto"/>
            </w:tcBorders>
          </w:tcPr>
          <w:p w:rsidR="00FA7029" w:rsidRDefault="00FA7029">
            <w:pPr>
              <w:pStyle w:val="a9"/>
              <w:jc w:val="center"/>
              <w:rPr>
                <w:rFonts w:ascii="Times New Roman" w:hAnsi="Times New Roman" w:cs="Times New Roman"/>
                <w:sz w:val="24"/>
                <w:szCs w:val="24"/>
              </w:rPr>
            </w:pPr>
            <w:r>
              <w:rPr>
                <w:rFonts w:ascii="Times New Roman" w:hAnsi="Times New Roman" w:cs="Times New Roman"/>
                <w:sz w:val="24"/>
                <w:szCs w:val="24"/>
              </w:rPr>
              <w:t>6 176</w:t>
            </w:r>
          </w:p>
        </w:tc>
        <w:tc>
          <w:tcPr>
            <w:tcW w:w="1417" w:type="dxa"/>
            <w:tcBorders>
              <w:top w:val="single" w:sz="4" w:space="0" w:color="auto"/>
              <w:left w:val="single" w:sz="4" w:space="0" w:color="auto"/>
              <w:bottom w:val="single" w:sz="4" w:space="0" w:color="auto"/>
              <w:right w:val="single" w:sz="4" w:space="0" w:color="auto"/>
            </w:tcBorders>
          </w:tcPr>
          <w:p w:rsidR="00FA7029" w:rsidRDefault="00FA7029">
            <w:pPr>
              <w:pStyle w:val="a9"/>
              <w:jc w:val="center"/>
              <w:rPr>
                <w:rFonts w:ascii="Times New Roman" w:hAnsi="Times New Roman" w:cs="Times New Roman"/>
                <w:sz w:val="24"/>
                <w:szCs w:val="24"/>
                <w:lang w:val="uk-UA"/>
              </w:rPr>
            </w:pPr>
            <w:r>
              <w:rPr>
                <w:rFonts w:ascii="Times New Roman" w:hAnsi="Times New Roman" w:cs="Times New Roman"/>
                <w:sz w:val="24"/>
                <w:szCs w:val="24"/>
                <w:lang w:val="uk-UA"/>
              </w:rPr>
              <w:t>7 422</w:t>
            </w:r>
          </w:p>
        </w:tc>
        <w:tc>
          <w:tcPr>
            <w:tcW w:w="1985" w:type="dxa"/>
            <w:tcBorders>
              <w:top w:val="single" w:sz="4" w:space="0" w:color="auto"/>
              <w:left w:val="single" w:sz="4" w:space="0" w:color="auto"/>
              <w:bottom w:val="single" w:sz="4" w:space="0" w:color="auto"/>
              <w:right w:val="single" w:sz="4" w:space="0" w:color="auto"/>
            </w:tcBorders>
          </w:tcPr>
          <w:p w:rsidR="00FA7029" w:rsidRDefault="00FA7029">
            <w:pPr>
              <w:pStyle w:val="a9"/>
              <w:jc w:val="center"/>
              <w:rPr>
                <w:rFonts w:ascii="Times New Roman" w:hAnsi="Times New Roman" w:cs="Times New Roman"/>
                <w:sz w:val="24"/>
                <w:szCs w:val="24"/>
                <w:lang w:val="uk-UA"/>
              </w:rPr>
            </w:pPr>
            <w:r>
              <w:rPr>
                <w:rFonts w:ascii="Times New Roman" w:hAnsi="Times New Roman" w:cs="Times New Roman"/>
                <w:sz w:val="24"/>
                <w:szCs w:val="24"/>
                <w:lang w:val="uk-UA"/>
              </w:rPr>
              <w:t>20,2</w:t>
            </w:r>
          </w:p>
        </w:tc>
      </w:tr>
      <w:tr w:rsidR="00FA7029">
        <w:tc>
          <w:tcPr>
            <w:tcW w:w="4539" w:type="dxa"/>
            <w:tcBorders>
              <w:top w:val="single" w:sz="4" w:space="0" w:color="auto"/>
              <w:left w:val="single" w:sz="4" w:space="0" w:color="auto"/>
              <w:bottom w:val="single" w:sz="4" w:space="0" w:color="auto"/>
              <w:right w:val="single" w:sz="4" w:space="0" w:color="auto"/>
            </w:tcBorders>
          </w:tcPr>
          <w:p w:rsidR="00FA7029" w:rsidRDefault="00FA7029">
            <w:pPr>
              <w:pStyle w:val="a9"/>
              <w:rPr>
                <w:rFonts w:ascii="Times New Roman" w:hAnsi="Times New Roman" w:cs="Times New Roman"/>
                <w:sz w:val="24"/>
                <w:szCs w:val="24"/>
              </w:rPr>
            </w:pPr>
            <w:r>
              <w:rPr>
                <w:rFonts w:ascii="Times New Roman" w:hAnsi="Times New Roman" w:cs="Times New Roman"/>
                <w:sz w:val="24"/>
                <w:szCs w:val="24"/>
              </w:rPr>
              <w:t>Внески членів КС на депозитні рахунки (залишок на кін. періоду), (грн.)</w:t>
            </w:r>
          </w:p>
        </w:tc>
        <w:tc>
          <w:tcPr>
            <w:tcW w:w="1560" w:type="dxa"/>
            <w:tcBorders>
              <w:top w:val="single" w:sz="4" w:space="0" w:color="auto"/>
              <w:left w:val="single" w:sz="4" w:space="0" w:color="auto"/>
              <w:bottom w:val="single" w:sz="4" w:space="0" w:color="auto"/>
              <w:right w:val="single" w:sz="4" w:space="0" w:color="auto"/>
            </w:tcBorders>
          </w:tcPr>
          <w:p w:rsidR="00FA7029" w:rsidRDefault="00FA7029">
            <w:pPr>
              <w:pStyle w:val="a9"/>
              <w:jc w:val="center"/>
              <w:rPr>
                <w:rFonts w:ascii="Times New Roman" w:hAnsi="Times New Roman" w:cs="Times New Roman"/>
                <w:sz w:val="24"/>
                <w:szCs w:val="24"/>
              </w:rPr>
            </w:pPr>
            <w:r>
              <w:rPr>
                <w:rFonts w:ascii="Times New Roman" w:hAnsi="Times New Roman" w:cs="Times New Roman"/>
                <w:sz w:val="24"/>
                <w:szCs w:val="24"/>
              </w:rPr>
              <w:t>6 586</w:t>
            </w:r>
          </w:p>
        </w:tc>
        <w:tc>
          <w:tcPr>
            <w:tcW w:w="1417" w:type="dxa"/>
            <w:tcBorders>
              <w:top w:val="single" w:sz="4" w:space="0" w:color="auto"/>
              <w:left w:val="single" w:sz="4" w:space="0" w:color="auto"/>
              <w:bottom w:val="single" w:sz="4" w:space="0" w:color="auto"/>
              <w:right w:val="single" w:sz="4" w:space="0" w:color="auto"/>
            </w:tcBorders>
          </w:tcPr>
          <w:p w:rsidR="00FA7029" w:rsidRDefault="00FA7029">
            <w:pPr>
              <w:pStyle w:val="a9"/>
              <w:jc w:val="center"/>
              <w:rPr>
                <w:rFonts w:ascii="Times New Roman" w:hAnsi="Times New Roman" w:cs="Times New Roman"/>
                <w:sz w:val="24"/>
                <w:szCs w:val="24"/>
                <w:lang w:val="uk-UA"/>
              </w:rPr>
            </w:pPr>
            <w:r>
              <w:rPr>
                <w:rFonts w:ascii="Times New Roman" w:hAnsi="Times New Roman" w:cs="Times New Roman"/>
                <w:sz w:val="24"/>
                <w:szCs w:val="24"/>
                <w:lang w:val="uk-UA"/>
              </w:rPr>
              <w:t>7481</w:t>
            </w:r>
          </w:p>
        </w:tc>
        <w:tc>
          <w:tcPr>
            <w:tcW w:w="1985" w:type="dxa"/>
            <w:tcBorders>
              <w:top w:val="single" w:sz="4" w:space="0" w:color="auto"/>
              <w:left w:val="single" w:sz="4" w:space="0" w:color="auto"/>
              <w:bottom w:val="single" w:sz="4" w:space="0" w:color="auto"/>
              <w:right w:val="single" w:sz="4" w:space="0" w:color="auto"/>
            </w:tcBorders>
          </w:tcPr>
          <w:p w:rsidR="00FA7029" w:rsidRDefault="00FA7029">
            <w:pPr>
              <w:pStyle w:val="a9"/>
              <w:jc w:val="center"/>
              <w:rPr>
                <w:rFonts w:ascii="Times New Roman" w:hAnsi="Times New Roman" w:cs="Times New Roman"/>
                <w:sz w:val="24"/>
                <w:szCs w:val="24"/>
                <w:lang w:val="uk-UA"/>
              </w:rPr>
            </w:pPr>
            <w:r>
              <w:rPr>
                <w:rFonts w:ascii="Times New Roman" w:hAnsi="Times New Roman" w:cs="Times New Roman"/>
                <w:sz w:val="24"/>
                <w:szCs w:val="24"/>
                <w:lang w:val="uk-UA"/>
              </w:rPr>
              <w:t>21,1</w:t>
            </w:r>
          </w:p>
        </w:tc>
      </w:tr>
      <w:tr w:rsidR="00FA7029">
        <w:tc>
          <w:tcPr>
            <w:tcW w:w="4539" w:type="dxa"/>
            <w:tcBorders>
              <w:top w:val="single" w:sz="4" w:space="0" w:color="auto"/>
              <w:left w:val="single" w:sz="4" w:space="0" w:color="auto"/>
              <w:bottom w:val="single" w:sz="4" w:space="0" w:color="auto"/>
              <w:right w:val="single" w:sz="4" w:space="0" w:color="auto"/>
            </w:tcBorders>
          </w:tcPr>
          <w:p w:rsidR="00FA7029" w:rsidRDefault="00FA7029">
            <w:pPr>
              <w:pStyle w:val="a9"/>
              <w:rPr>
                <w:rFonts w:ascii="Times New Roman" w:hAnsi="Times New Roman" w:cs="Times New Roman"/>
                <w:b/>
                <w:bCs/>
                <w:sz w:val="24"/>
                <w:szCs w:val="24"/>
              </w:rPr>
            </w:pPr>
            <w:r>
              <w:rPr>
                <w:rFonts w:ascii="Times New Roman" w:hAnsi="Times New Roman" w:cs="Times New Roman"/>
                <w:sz w:val="24"/>
                <w:szCs w:val="24"/>
              </w:rPr>
              <w:t xml:space="preserve">Капітал, </w:t>
            </w:r>
            <w:r>
              <w:rPr>
                <w:rFonts w:ascii="Times New Roman" w:hAnsi="Times New Roman" w:cs="Times New Roman"/>
              </w:rPr>
              <w:t xml:space="preserve">( грн.) </w:t>
            </w:r>
            <w:r>
              <w:rPr>
                <w:rFonts w:ascii="Times New Roman" w:hAnsi="Times New Roman" w:cs="Times New Roman"/>
                <w:i/>
                <w:iCs/>
                <w:sz w:val="20"/>
                <w:szCs w:val="20"/>
              </w:rPr>
              <w:t>ряд 310 дод. 3</w:t>
            </w:r>
          </w:p>
        </w:tc>
        <w:tc>
          <w:tcPr>
            <w:tcW w:w="1560" w:type="dxa"/>
            <w:tcBorders>
              <w:top w:val="single" w:sz="4" w:space="0" w:color="auto"/>
              <w:left w:val="single" w:sz="4" w:space="0" w:color="auto"/>
              <w:bottom w:val="single" w:sz="4" w:space="0" w:color="auto"/>
              <w:right w:val="single" w:sz="4" w:space="0" w:color="auto"/>
            </w:tcBorders>
          </w:tcPr>
          <w:p w:rsidR="00FA7029" w:rsidRDefault="00FA7029">
            <w:pPr>
              <w:pStyle w:val="a9"/>
              <w:jc w:val="center"/>
              <w:rPr>
                <w:rFonts w:ascii="Times New Roman" w:hAnsi="Times New Roman" w:cs="Times New Roman"/>
                <w:sz w:val="24"/>
                <w:szCs w:val="24"/>
                <w:lang w:val="uk-UA"/>
              </w:rPr>
            </w:pPr>
            <w:r>
              <w:rPr>
                <w:rFonts w:ascii="Times New Roman" w:hAnsi="Times New Roman" w:cs="Times New Roman"/>
                <w:sz w:val="24"/>
                <w:szCs w:val="24"/>
                <w:lang w:val="uk-UA"/>
              </w:rPr>
              <w:t>728</w:t>
            </w:r>
          </w:p>
        </w:tc>
        <w:tc>
          <w:tcPr>
            <w:tcW w:w="1417" w:type="dxa"/>
            <w:tcBorders>
              <w:top w:val="single" w:sz="4" w:space="0" w:color="auto"/>
              <w:left w:val="single" w:sz="4" w:space="0" w:color="auto"/>
              <w:bottom w:val="single" w:sz="4" w:space="0" w:color="auto"/>
              <w:right w:val="single" w:sz="4" w:space="0" w:color="auto"/>
            </w:tcBorders>
          </w:tcPr>
          <w:p w:rsidR="00FA7029" w:rsidRDefault="00FA7029">
            <w:pPr>
              <w:pStyle w:val="a9"/>
              <w:jc w:val="center"/>
              <w:rPr>
                <w:rFonts w:ascii="Times New Roman" w:hAnsi="Times New Roman" w:cs="Times New Roman"/>
                <w:sz w:val="24"/>
                <w:szCs w:val="24"/>
                <w:lang w:val="uk-UA"/>
              </w:rPr>
            </w:pPr>
            <w:r>
              <w:rPr>
                <w:rFonts w:ascii="Times New Roman" w:hAnsi="Times New Roman" w:cs="Times New Roman"/>
                <w:sz w:val="24"/>
                <w:szCs w:val="24"/>
                <w:lang w:val="uk-UA"/>
              </w:rPr>
              <w:t>949</w:t>
            </w:r>
          </w:p>
        </w:tc>
        <w:tc>
          <w:tcPr>
            <w:tcW w:w="1985" w:type="dxa"/>
            <w:tcBorders>
              <w:top w:val="single" w:sz="4" w:space="0" w:color="auto"/>
              <w:left w:val="single" w:sz="4" w:space="0" w:color="auto"/>
              <w:bottom w:val="single" w:sz="4" w:space="0" w:color="auto"/>
              <w:right w:val="single" w:sz="4" w:space="0" w:color="auto"/>
            </w:tcBorders>
          </w:tcPr>
          <w:p w:rsidR="00FA7029" w:rsidRDefault="00FA7029">
            <w:pPr>
              <w:pStyle w:val="a9"/>
              <w:jc w:val="center"/>
              <w:rPr>
                <w:rFonts w:ascii="Times New Roman" w:hAnsi="Times New Roman" w:cs="Times New Roman"/>
                <w:sz w:val="24"/>
                <w:szCs w:val="24"/>
                <w:lang w:val="uk-UA"/>
              </w:rPr>
            </w:pPr>
            <w:r>
              <w:rPr>
                <w:rFonts w:ascii="Times New Roman" w:hAnsi="Times New Roman" w:cs="Times New Roman"/>
                <w:sz w:val="24"/>
                <w:szCs w:val="24"/>
                <w:lang w:val="uk-UA"/>
              </w:rPr>
              <w:t>30,4</w:t>
            </w:r>
          </w:p>
        </w:tc>
      </w:tr>
    </w:tbl>
    <w:p w:rsidR="00FA7029" w:rsidRDefault="00FA7029">
      <w:pPr>
        <w:pStyle w:val="a9"/>
        <w:jc w:val="both"/>
        <w:rPr>
          <w:rFonts w:ascii="Times New Roman" w:hAnsi="Times New Roman" w:cs="Times New Roman"/>
          <w:color w:val="FF0000"/>
          <w:sz w:val="24"/>
          <w:szCs w:val="24"/>
          <w:lang w:val="uk-UA"/>
        </w:rPr>
      </w:pPr>
      <w:r>
        <w:rPr>
          <w:rFonts w:ascii="Times New Roman" w:hAnsi="Times New Roman" w:cs="Times New Roman"/>
          <w:color w:val="FF0000"/>
          <w:sz w:val="24"/>
          <w:szCs w:val="24"/>
          <w:lang w:val="uk-UA"/>
        </w:rPr>
        <w:t xml:space="preserve">         </w:t>
      </w:r>
    </w:p>
    <w:p w:rsidR="00FA7029" w:rsidRDefault="00FA7029">
      <w:pPr>
        <w:pStyle w:val="a9"/>
        <w:jc w:val="both"/>
        <w:rPr>
          <w:rFonts w:ascii="Times New Roman" w:hAnsi="Times New Roman" w:cs="Times New Roman"/>
          <w:sz w:val="24"/>
          <w:szCs w:val="24"/>
          <w:lang w:val="uk-UA"/>
        </w:rPr>
      </w:pPr>
      <w:r>
        <w:rPr>
          <w:rFonts w:ascii="Times New Roman" w:hAnsi="Times New Roman" w:cs="Times New Roman"/>
          <w:color w:val="FF0000"/>
          <w:sz w:val="24"/>
          <w:szCs w:val="24"/>
          <w:lang w:val="uk-UA"/>
        </w:rPr>
        <w:t xml:space="preserve">      </w:t>
      </w:r>
      <w:r>
        <w:rPr>
          <w:rFonts w:ascii="Times New Roman" w:hAnsi="Times New Roman" w:cs="Times New Roman"/>
          <w:sz w:val="24"/>
          <w:szCs w:val="24"/>
        </w:rPr>
        <w:t>Станом на 31.12.201</w:t>
      </w:r>
      <w:r>
        <w:rPr>
          <w:rFonts w:ascii="Times New Roman" w:hAnsi="Times New Roman" w:cs="Times New Roman"/>
          <w:sz w:val="24"/>
          <w:szCs w:val="24"/>
          <w:lang w:val="uk-UA"/>
        </w:rPr>
        <w:t xml:space="preserve">9 </w:t>
      </w:r>
      <w:r>
        <w:rPr>
          <w:rFonts w:ascii="Times New Roman" w:hAnsi="Times New Roman" w:cs="Times New Roman"/>
          <w:sz w:val="24"/>
          <w:szCs w:val="24"/>
        </w:rPr>
        <w:t xml:space="preserve">р. сума внесків членів </w:t>
      </w:r>
      <w:r>
        <w:rPr>
          <w:rFonts w:ascii="Times New Roman" w:hAnsi="Times New Roman" w:cs="Times New Roman"/>
          <w:lang w:val="uk-UA"/>
        </w:rPr>
        <w:t>ХОКС "СЛОБОЖАНСЬКА</w:t>
      </w:r>
      <w:r>
        <w:rPr>
          <w:rFonts w:ascii="Times New Roman" w:hAnsi="Times New Roman" w:cs="Times New Roman"/>
          <w:sz w:val="24"/>
          <w:szCs w:val="24"/>
          <w:lang w:val="uk-UA"/>
        </w:rPr>
        <w:t xml:space="preserve">" </w:t>
      </w:r>
      <w:r>
        <w:rPr>
          <w:rFonts w:ascii="Times New Roman" w:hAnsi="Times New Roman" w:cs="Times New Roman"/>
          <w:sz w:val="24"/>
          <w:szCs w:val="24"/>
        </w:rPr>
        <w:t>до пайового капіталу станови</w:t>
      </w:r>
      <w:r>
        <w:rPr>
          <w:rFonts w:ascii="Times New Roman" w:hAnsi="Times New Roman" w:cs="Times New Roman"/>
          <w:sz w:val="24"/>
          <w:szCs w:val="24"/>
          <w:lang w:val="uk-UA"/>
        </w:rPr>
        <w:t>ть</w:t>
      </w:r>
      <w:r>
        <w:rPr>
          <w:rFonts w:ascii="Times New Roman" w:hAnsi="Times New Roman" w:cs="Times New Roman"/>
          <w:sz w:val="24"/>
          <w:szCs w:val="24"/>
        </w:rPr>
        <w:t xml:space="preserve"> 460 тис. грн., у тому числі:</w:t>
      </w:r>
    </w:p>
    <w:p w:rsidR="00FA7029" w:rsidRDefault="00FA7029">
      <w:pPr>
        <w:pStyle w:val="a9"/>
        <w:jc w:val="both"/>
        <w:rPr>
          <w:rFonts w:ascii="Times New Roman" w:hAnsi="Times New Roman" w:cs="Times New Roman"/>
          <w:sz w:val="24"/>
          <w:szCs w:val="24"/>
        </w:rPr>
      </w:pPr>
      <w:r>
        <w:rPr>
          <w:rFonts w:ascii="Times New Roman" w:hAnsi="Times New Roman" w:cs="Times New Roman"/>
          <w:sz w:val="24"/>
          <w:szCs w:val="24"/>
        </w:rPr>
        <w:t xml:space="preserve">обов’язкові пайові внески –  </w:t>
      </w:r>
      <w:r>
        <w:rPr>
          <w:rFonts w:ascii="Times New Roman" w:hAnsi="Times New Roman" w:cs="Times New Roman"/>
          <w:sz w:val="24"/>
          <w:szCs w:val="24"/>
          <w:lang w:val="uk-UA"/>
        </w:rPr>
        <w:t>16</w:t>
      </w:r>
      <w:r>
        <w:rPr>
          <w:rFonts w:ascii="Times New Roman" w:hAnsi="Times New Roman" w:cs="Times New Roman"/>
          <w:sz w:val="24"/>
          <w:szCs w:val="24"/>
        </w:rPr>
        <w:t xml:space="preserve">  тис. грн.;</w:t>
      </w:r>
    </w:p>
    <w:p w:rsidR="00FA7029" w:rsidRDefault="00FA7029">
      <w:pPr>
        <w:pStyle w:val="a9"/>
        <w:jc w:val="both"/>
        <w:rPr>
          <w:rFonts w:ascii="Times New Roman" w:hAnsi="Times New Roman" w:cs="Times New Roman"/>
          <w:sz w:val="24"/>
          <w:szCs w:val="24"/>
          <w:lang w:val="uk-UA"/>
        </w:rPr>
      </w:pPr>
      <w:r>
        <w:rPr>
          <w:rFonts w:ascii="Times New Roman" w:hAnsi="Times New Roman" w:cs="Times New Roman"/>
          <w:sz w:val="24"/>
          <w:szCs w:val="24"/>
        </w:rPr>
        <w:t xml:space="preserve">додаткові пайові внески – </w:t>
      </w:r>
      <w:r>
        <w:rPr>
          <w:rFonts w:ascii="Times New Roman" w:hAnsi="Times New Roman" w:cs="Times New Roman"/>
          <w:sz w:val="24"/>
          <w:szCs w:val="24"/>
          <w:lang w:val="uk-UA"/>
        </w:rPr>
        <w:t xml:space="preserve">    444</w:t>
      </w:r>
      <w:r>
        <w:rPr>
          <w:rFonts w:ascii="Times New Roman" w:hAnsi="Times New Roman" w:cs="Times New Roman"/>
          <w:sz w:val="24"/>
          <w:szCs w:val="24"/>
        </w:rPr>
        <w:t xml:space="preserve">  тис. грн.</w:t>
      </w:r>
    </w:p>
    <w:p w:rsidR="00FA7029" w:rsidRDefault="00FA7029">
      <w:pPr>
        <w:pStyle w:val="a9"/>
        <w:jc w:val="both"/>
        <w:rPr>
          <w:rFonts w:ascii="Times New Roman" w:hAnsi="Times New Roman" w:cs="Times New Roman"/>
          <w:color w:val="FF0000"/>
          <w:sz w:val="24"/>
          <w:szCs w:val="24"/>
          <w:lang w:val="uk-UA"/>
        </w:rPr>
      </w:pPr>
    </w:p>
    <w:p w:rsidR="00FA7029" w:rsidRDefault="00FA7029">
      <w:pPr>
        <w:pStyle w:val="a9"/>
        <w:jc w:val="both"/>
        <w:rPr>
          <w:rFonts w:ascii="Times New Roman" w:hAnsi="Times New Roman" w:cs="Times New Roman"/>
        </w:rPr>
      </w:pPr>
      <w:r>
        <w:rPr>
          <w:rFonts w:ascii="Times New Roman" w:hAnsi="Times New Roman" w:cs="Times New Roman"/>
          <w:color w:val="FF0000"/>
          <w:lang w:val="uk-UA"/>
        </w:rPr>
        <w:t xml:space="preserve">       </w:t>
      </w:r>
      <w:r>
        <w:rPr>
          <w:rFonts w:ascii="Times New Roman" w:hAnsi="Times New Roman" w:cs="Times New Roman"/>
          <w:lang w:val="uk-UA"/>
        </w:rPr>
        <w:t xml:space="preserve">Резервний капітал ХОКС "СЛОБОЖАНСЬКА" </w:t>
      </w:r>
      <w:r>
        <w:rPr>
          <w:rFonts w:ascii="Times New Roman" w:hAnsi="Times New Roman" w:cs="Times New Roman"/>
        </w:rPr>
        <w:t>станом на 31.12.201</w:t>
      </w:r>
      <w:r>
        <w:rPr>
          <w:rFonts w:ascii="Times New Roman" w:hAnsi="Times New Roman" w:cs="Times New Roman"/>
          <w:lang w:val="uk-UA"/>
        </w:rPr>
        <w:t>9</w:t>
      </w:r>
      <w:r>
        <w:rPr>
          <w:rFonts w:ascii="Times New Roman" w:hAnsi="Times New Roman" w:cs="Times New Roman"/>
        </w:rPr>
        <w:t xml:space="preserve">р. </w:t>
      </w:r>
      <w:r>
        <w:rPr>
          <w:rFonts w:ascii="Times New Roman" w:hAnsi="Times New Roman" w:cs="Times New Roman"/>
          <w:lang w:val="uk-UA"/>
        </w:rPr>
        <w:t>в сумі 489 тис. грн.</w:t>
      </w:r>
      <w:r>
        <w:rPr>
          <w:rFonts w:ascii="Times New Roman" w:hAnsi="Times New Roman" w:cs="Times New Roman"/>
          <w:b/>
          <w:bCs/>
          <w:lang w:val="uk-UA"/>
        </w:rPr>
        <w:t xml:space="preserve"> </w:t>
      </w:r>
      <w:r>
        <w:rPr>
          <w:rFonts w:ascii="Times New Roman" w:hAnsi="Times New Roman" w:cs="Times New Roman"/>
          <w:i/>
          <w:iCs/>
        </w:rPr>
        <w:t>(ряд. 090 додатку 2)</w:t>
      </w:r>
      <w:r>
        <w:rPr>
          <w:rFonts w:ascii="Times New Roman" w:hAnsi="Times New Roman" w:cs="Times New Roman"/>
          <w:lang w:val="uk-UA"/>
        </w:rPr>
        <w:t xml:space="preserve"> сформований  </w:t>
      </w:r>
      <w:r>
        <w:rPr>
          <w:rFonts w:ascii="Times New Roman" w:hAnsi="Times New Roman" w:cs="Times New Roman"/>
        </w:rPr>
        <w:t xml:space="preserve"> за рахунок надходжень від:</w:t>
      </w:r>
    </w:p>
    <w:p w:rsidR="00FA7029" w:rsidRDefault="00FA7029">
      <w:pPr>
        <w:pStyle w:val="a9"/>
        <w:jc w:val="both"/>
        <w:rPr>
          <w:rFonts w:ascii="Times New Roman" w:hAnsi="Times New Roman" w:cs="Times New Roman"/>
          <w:lang w:val="uk-UA"/>
        </w:rPr>
      </w:pPr>
    </w:p>
    <w:p w:rsidR="00FA7029" w:rsidRDefault="00FA7029">
      <w:pPr>
        <w:pStyle w:val="a9"/>
        <w:jc w:val="both"/>
        <w:rPr>
          <w:rFonts w:ascii="Times New Roman" w:hAnsi="Times New Roman" w:cs="Times New Roman"/>
          <w:sz w:val="24"/>
          <w:szCs w:val="24"/>
        </w:rPr>
      </w:pPr>
      <w:r>
        <w:rPr>
          <w:rFonts w:ascii="Times New Roman" w:hAnsi="Times New Roman" w:cs="Times New Roman"/>
          <w:sz w:val="24"/>
          <w:szCs w:val="24"/>
        </w:rPr>
        <w:t>вступних внесків –</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   </w:t>
      </w:r>
      <w:r>
        <w:rPr>
          <w:rFonts w:ascii="Times New Roman" w:hAnsi="Times New Roman" w:cs="Times New Roman"/>
          <w:sz w:val="24"/>
          <w:szCs w:val="24"/>
          <w:lang w:val="uk-UA"/>
        </w:rPr>
        <w:t>231</w:t>
      </w:r>
      <w:r>
        <w:rPr>
          <w:rFonts w:ascii="Times New Roman" w:hAnsi="Times New Roman" w:cs="Times New Roman"/>
          <w:sz w:val="24"/>
          <w:szCs w:val="24"/>
        </w:rPr>
        <w:t xml:space="preserve"> тис. грн.;</w:t>
      </w:r>
    </w:p>
    <w:p w:rsidR="00FA7029" w:rsidRDefault="00FA7029">
      <w:pPr>
        <w:pStyle w:val="a9"/>
        <w:jc w:val="both"/>
        <w:rPr>
          <w:rFonts w:ascii="Times New Roman" w:hAnsi="Times New Roman" w:cs="Times New Roman"/>
          <w:sz w:val="24"/>
          <w:szCs w:val="24"/>
        </w:rPr>
      </w:pPr>
      <w:r>
        <w:rPr>
          <w:rFonts w:ascii="Times New Roman" w:hAnsi="Times New Roman" w:cs="Times New Roman"/>
          <w:sz w:val="24"/>
          <w:szCs w:val="24"/>
        </w:rPr>
        <w:t xml:space="preserve">доходу –  </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       0 тис. грн.;</w:t>
      </w:r>
    </w:p>
    <w:p w:rsidR="00FA7029" w:rsidRDefault="00FA7029">
      <w:pPr>
        <w:pStyle w:val="a9"/>
        <w:jc w:val="both"/>
        <w:rPr>
          <w:rFonts w:ascii="Times New Roman" w:hAnsi="Times New Roman" w:cs="Times New Roman"/>
          <w:sz w:val="24"/>
          <w:szCs w:val="24"/>
          <w:lang w:val="uk-UA"/>
        </w:rPr>
      </w:pPr>
      <w:r>
        <w:rPr>
          <w:rFonts w:ascii="Times New Roman" w:hAnsi="Times New Roman" w:cs="Times New Roman"/>
          <w:sz w:val="24"/>
          <w:szCs w:val="24"/>
        </w:rPr>
        <w:t>інших джерел –</w:t>
      </w:r>
      <w:r>
        <w:rPr>
          <w:rFonts w:ascii="Times New Roman" w:hAnsi="Times New Roman" w:cs="Times New Roman"/>
          <w:sz w:val="24"/>
          <w:szCs w:val="24"/>
          <w:lang w:val="uk-UA"/>
        </w:rPr>
        <w:t xml:space="preserve">                            258 </w:t>
      </w:r>
      <w:r>
        <w:rPr>
          <w:rFonts w:ascii="Times New Roman" w:hAnsi="Times New Roman" w:cs="Times New Roman"/>
          <w:sz w:val="24"/>
          <w:szCs w:val="24"/>
        </w:rPr>
        <w:t xml:space="preserve"> тис.</w:t>
      </w:r>
      <w:r>
        <w:rPr>
          <w:rFonts w:ascii="Times New Roman" w:hAnsi="Times New Roman" w:cs="Times New Roman"/>
          <w:sz w:val="24"/>
          <w:szCs w:val="24"/>
          <w:lang w:val="uk-UA"/>
        </w:rPr>
        <w:t xml:space="preserve"> </w:t>
      </w:r>
      <w:r>
        <w:rPr>
          <w:rFonts w:ascii="Times New Roman" w:hAnsi="Times New Roman" w:cs="Times New Roman"/>
          <w:sz w:val="24"/>
          <w:szCs w:val="24"/>
        </w:rPr>
        <w:t>грн.</w:t>
      </w:r>
    </w:p>
    <w:p w:rsidR="00FA7029" w:rsidRDefault="00FA7029">
      <w:pPr>
        <w:pStyle w:val="a9"/>
        <w:jc w:val="both"/>
        <w:rPr>
          <w:rFonts w:ascii="Times New Roman" w:hAnsi="Times New Roman" w:cs="Times New Roman"/>
          <w:sz w:val="24"/>
          <w:szCs w:val="24"/>
          <w:lang w:val="uk-UA"/>
        </w:rPr>
      </w:pPr>
    </w:p>
    <w:p w:rsidR="00FA7029" w:rsidRDefault="00FA7029">
      <w:pPr>
        <w:tabs>
          <w:tab w:val="left" w:pos="1985"/>
        </w:tabs>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Станом на 31.12.201</w:t>
      </w:r>
      <w:r>
        <w:rPr>
          <w:rFonts w:ascii="Times New Roman" w:hAnsi="Times New Roman" w:cs="Times New Roman"/>
          <w:sz w:val="24"/>
          <w:szCs w:val="24"/>
          <w:lang w:val="uk-UA"/>
        </w:rPr>
        <w:t xml:space="preserve">9р. </w:t>
      </w:r>
      <w:r>
        <w:rPr>
          <w:rFonts w:ascii="Times New Roman" w:hAnsi="Times New Roman" w:cs="Times New Roman"/>
          <w:sz w:val="24"/>
          <w:szCs w:val="24"/>
        </w:rPr>
        <w:t xml:space="preserve"> в </w:t>
      </w:r>
      <w:r>
        <w:rPr>
          <w:rFonts w:ascii="Times New Roman" w:hAnsi="Times New Roman" w:cs="Times New Roman"/>
          <w:lang w:val="uk-UA"/>
        </w:rPr>
        <w:t>ХОКС "СЛОБОЖАНСЬКА</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діють </w:t>
      </w:r>
      <w:r>
        <w:rPr>
          <w:rFonts w:ascii="Times New Roman" w:hAnsi="Times New Roman" w:cs="Times New Roman"/>
          <w:sz w:val="24"/>
          <w:szCs w:val="24"/>
          <w:lang w:val="uk-UA"/>
        </w:rPr>
        <w:t xml:space="preserve">362 </w:t>
      </w:r>
      <w:r>
        <w:rPr>
          <w:rFonts w:ascii="Times New Roman" w:hAnsi="Times New Roman" w:cs="Times New Roman"/>
          <w:sz w:val="24"/>
          <w:szCs w:val="24"/>
        </w:rPr>
        <w:t>кредитних договор</w:t>
      </w:r>
      <w:r>
        <w:rPr>
          <w:rFonts w:ascii="Times New Roman" w:hAnsi="Times New Roman" w:cs="Times New Roman"/>
          <w:sz w:val="24"/>
          <w:szCs w:val="24"/>
          <w:lang w:val="uk-UA"/>
        </w:rPr>
        <w:t>и</w:t>
      </w:r>
      <w:r>
        <w:rPr>
          <w:rFonts w:ascii="Times New Roman" w:hAnsi="Times New Roman" w:cs="Times New Roman"/>
          <w:sz w:val="24"/>
          <w:szCs w:val="24"/>
        </w:rPr>
        <w:t xml:space="preserve"> на загальну суму </w:t>
      </w:r>
      <w:r>
        <w:rPr>
          <w:rFonts w:ascii="Times New Roman" w:hAnsi="Times New Roman" w:cs="Times New Roman"/>
          <w:sz w:val="24"/>
          <w:szCs w:val="24"/>
          <w:lang w:val="uk-UA"/>
        </w:rPr>
        <w:t>7 421 642</w:t>
      </w:r>
      <w:r>
        <w:rPr>
          <w:rFonts w:ascii="Times New Roman" w:hAnsi="Times New Roman" w:cs="Times New Roman"/>
          <w:sz w:val="24"/>
          <w:szCs w:val="24"/>
        </w:rPr>
        <w:t xml:space="preserve"> грн.,</w:t>
      </w:r>
      <w:r>
        <w:rPr>
          <w:rFonts w:ascii="Times New Roman" w:hAnsi="Times New Roman" w:cs="Times New Roman"/>
          <w:sz w:val="24"/>
          <w:szCs w:val="24"/>
          <w:lang w:val="uk-UA"/>
        </w:rPr>
        <w:t xml:space="preserve"> </w:t>
      </w:r>
      <w:r>
        <w:rPr>
          <w:rFonts w:ascii="Times New Roman" w:hAnsi="Times New Roman" w:cs="Times New Roman"/>
          <w:sz w:val="24"/>
          <w:szCs w:val="24"/>
        </w:rPr>
        <w:t>з них:</w:t>
      </w:r>
      <w:r>
        <w:rPr>
          <w:rFonts w:ascii="Times New Roman" w:hAnsi="Times New Roman" w:cs="Times New Roman"/>
          <w:sz w:val="24"/>
          <w:szCs w:val="24"/>
          <w:lang w:val="uk-UA"/>
        </w:rPr>
        <w:t xml:space="preserve">                                                                                                                            - 14</w:t>
      </w:r>
      <w:r>
        <w:rPr>
          <w:rFonts w:ascii="Times New Roman" w:hAnsi="Times New Roman" w:cs="Times New Roman"/>
          <w:sz w:val="24"/>
          <w:szCs w:val="24"/>
        </w:rPr>
        <w:t xml:space="preserve"> кредитних догов</w:t>
      </w:r>
      <w:r>
        <w:rPr>
          <w:rFonts w:ascii="Times New Roman" w:hAnsi="Times New Roman" w:cs="Times New Roman"/>
          <w:sz w:val="24"/>
          <w:szCs w:val="24"/>
          <w:lang w:val="uk-UA"/>
        </w:rPr>
        <w:t>ори</w:t>
      </w:r>
      <w:r>
        <w:rPr>
          <w:rFonts w:ascii="Times New Roman" w:hAnsi="Times New Roman" w:cs="Times New Roman"/>
          <w:sz w:val="24"/>
          <w:szCs w:val="24"/>
        </w:rPr>
        <w:t xml:space="preserve"> (на суму </w:t>
      </w:r>
      <w:r>
        <w:rPr>
          <w:rFonts w:ascii="Times New Roman" w:hAnsi="Times New Roman" w:cs="Times New Roman"/>
          <w:sz w:val="24"/>
          <w:szCs w:val="24"/>
          <w:lang w:val="uk-UA"/>
        </w:rPr>
        <w:t>626 512</w:t>
      </w:r>
      <w:r>
        <w:rPr>
          <w:rFonts w:ascii="Times New Roman" w:hAnsi="Times New Roman" w:cs="Times New Roman"/>
          <w:sz w:val="24"/>
          <w:szCs w:val="24"/>
        </w:rPr>
        <w:t xml:space="preserve"> гр</w:t>
      </w:r>
      <w:r>
        <w:rPr>
          <w:rFonts w:ascii="Times New Roman" w:hAnsi="Times New Roman" w:cs="Times New Roman"/>
          <w:sz w:val="24"/>
          <w:szCs w:val="24"/>
          <w:lang w:val="uk-UA"/>
        </w:rPr>
        <w:t xml:space="preserve">н., </w:t>
      </w:r>
      <w:r>
        <w:rPr>
          <w:rFonts w:ascii="Times New Roman" w:hAnsi="Times New Roman" w:cs="Times New Roman"/>
          <w:sz w:val="24"/>
          <w:szCs w:val="24"/>
        </w:rPr>
        <w:t xml:space="preserve"> або </w:t>
      </w:r>
      <w:r>
        <w:rPr>
          <w:rFonts w:ascii="Times New Roman" w:hAnsi="Times New Roman" w:cs="Times New Roman"/>
          <w:sz w:val="24"/>
          <w:szCs w:val="24"/>
          <w:lang w:val="uk-UA"/>
        </w:rPr>
        <w:t xml:space="preserve">8,4 </w:t>
      </w:r>
      <w:r>
        <w:rPr>
          <w:rFonts w:ascii="Times New Roman" w:hAnsi="Times New Roman" w:cs="Times New Roman"/>
          <w:sz w:val="24"/>
          <w:szCs w:val="24"/>
        </w:rPr>
        <w:t>% від загальної суми)</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 комерційн</w:t>
      </w:r>
      <w:r>
        <w:rPr>
          <w:rFonts w:ascii="Times New Roman" w:hAnsi="Times New Roman" w:cs="Times New Roman"/>
          <w:sz w:val="24"/>
          <w:szCs w:val="24"/>
          <w:lang w:val="uk-UA"/>
        </w:rPr>
        <w:t>і</w:t>
      </w:r>
      <w:r>
        <w:rPr>
          <w:rFonts w:ascii="Times New Roman" w:hAnsi="Times New Roman" w:cs="Times New Roman"/>
          <w:sz w:val="24"/>
          <w:szCs w:val="24"/>
        </w:rPr>
        <w:t xml:space="preserve"> кредити</w:t>
      </w:r>
      <w:r>
        <w:rPr>
          <w:rFonts w:ascii="Times New Roman" w:hAnsi="Times New Roman" w:cs="Times New Roman"/>
          <w:sz w:val="24"/>
          <w:szCs w:val="24"/>
          <w:lang w:val="uk-UA"/>
        </w:rPr>
        <w:t>;                                                                                                                                                               -  3 кредитних договори ( на суму 205 260 грн.</w:t>
      </w:r>
      <w:r>
        <w:rPr>
          <w:rFonts w:ascii="Times New Roman" w:hAnsi="Times New Roman" w:cs="Times New Roman"/>
          <w:color w:val="FF0000"/>
          <w:sz w:val="24"/>
          <w:szCs w:val="24"/>
          <w:lang w:val="uk-UA"/>
        </w:rPr>
        <w:t xml:space="preserve"> </w:t>
      </w:r>
      <w:r>
        <w:rPr>
          <w:rFonts w:ascii="Times New Roman" w:hAnsi="Times New Roman" w:cs="Times New Roman"/>
          <w:sz w:val="24"/>
          <w:szCs w:val="24"/>
        </w:rPr>
        <w:t xml:space="preserve">або </w:t>
      </w:r>
      <w:r>
        <w:rPr>
          <w:rFonts w:ascii="Times New Roman" w:hAnsi="Times New Roman" w:cs="Times New Roman"/>
          <w:sz w:val="24"/>
          <w:szCs w:val="24"/>
          <w:lang w:val="uk-UA"/>
        </w:rPr>
        <w:t xml:space="preserve">2,8 </w:t>
      </w:r>
      <w:r>
        <w:rPr>
          <w:rFonts w:ascii="Times New Roman" w:hAnsi="Times New Roman" w:cs="Times New Roman"/>
          <w:sz w:val="24"/>
          <w:szCs w:val="24"/>
        </w:rPr>
        <w:t xml:space="preserve">% від загальної суми) </w:t>
      </w:r>
      <w:r>
        <w:rPr>
          <w:rFonts w:ascii="Times New Roman" w:hAnsi="Times New Roman" w:cs="Times New Roman"/>
          <w:sz w:val="24"/>
          <w:szCs w:val="24"/>
          <w:lang w:val="uk-UA"/>
        </w:rPr>
        <w:t xml:space="preserve"> на ведення </w:t>
      </w:r>
      <w:r>
        <w:rPr>
          <w:rFonts w:ascii="Times New Roman" w:hAnsi="Times New Roman" w:cs="Times New Roman"/>
          <w:sz w:val="24"/>
          <w:szCs w:val="24"/>
          <w:lang w:val="uk-UA"/>
        </w:rPr>
        <w:lastRenderedPageBreak/>
        <w:t xml:space="preserve">селянських (фермерських) господарств;                                                                                                    -  12 кредитних договорів ( на суму 523 614 грн. </w:t>
      </w:r>
      <w:r>
        <w:rPr>
          <w:rFonts w:ascii="Times New Roman" w:hAnsi="Times New Roman" w:cs="Times New Roman"/>
          <w:sz w:val="24"/>
          <w:szCs w:val="24"/>
        </w:rPr>
        <w:t xml:space="preserve">або </w:t>
      </w:r>
      <w:r>
        <w:rPr>
          <w:rFonts w:ascii="Times New Roman" w:hAnsi="Times New Roman" w:cs="Times New Roman"/>
          <w:sz w:val="24"/>
          <w:szCs w:val="24"/>
          <w:lang w:val="uk-UA"/>
        </w:rPr>
        <w:t xml:space="preserve">7,1 </w:t>
      </w:r>
      <w:r>
        <w:rPr>
          <w:rFonts w:ascii="Times New Roman" w:hAnsi="Times New Roman" w:cs="Times New Roman"/>
          <w:sz w:val="24"/>
          <w:szCs w:val="24"/>
        </w:rPr>
        <w:t xml:space="preserve">% від загальної суми) </w:t>
      </w:r>
      <w:r>
        <w:rPr>
          <w:rFonts w:ascii="Times New Roman" w:hAnsi="Times New Roman" w:cs="Times New Roman"/>
          <w:sz w:val="24"/>
          <w:szCs w:val="24"/>
          <w:lang w:val="uk-UA"/>
        </w:rPr>
        <w:t xml:space="preserve"> на ведення особистих селянських господарств;                                                                                                                 -  82 кредитних договори (на суму 1 916 314 грн. </w:t>
      </w:r>
      <w:r>
        <w:rPr>
          <w:rFonts w:ascii="Times New Roman" w:hAnsi="Times New Roman" w:cs="Times New Roman"/>
          <w:sz w:val="24"/>
          <w:szCs w:val="24"/>
        </w:rPr>
        <w:t xml:space="preserve">або </w:t>
      </w:r>
      <w:r>
        <w:rPr>
          <w:rFonts w:ascii="Times New Roman" w:hAnsi="Times New Roman" w:cs="Times New Roman"/>
          <w:sz w:val="24"/>
          <w:szCs w:val="24"/>
          <w:lang w:val="uk-UA"/>
        </w:rPr>
        <w:t>25,8</w:t>
      </w:r>
      <w:r>
        <w:rPr>
          <w:rFonts w:ascii="Times New Roman" w:hAnsi="Times New Roman" w:cs="Times New Roman"/>
          <w:sz w:val="24"/>
          <w:szCs w:val="24"/>
        </w:rPr>
        <w:t>% від загальної суми)</w:t>
      </w:r>
      <w:r>
        <w:rPr>
          <w:rFonts w:ascii="Times New Roman" w:hAnsi="Times New Roman" w:cs="Times New Roman"/>
          <w:sz w:val="24"/>
          <w:szCs w:val="24"/>
          <w:lang w:val="uk-UA"/>
        </w:rPr>
        <w:t xml:space="preserve">  на придбання, будівництво, ремонт та реконструкцію нерухомого майна;                                             </w:t>
      </w:r>
      <w:r>
        <w:rPr>
          <w:rFonts w:ascii="Times New Roman" w:hAnsi="Times New Roman" w:cs="Times New Roman"/>
          <w:sz w:val="24"/>
          <w:szCs w:val="24"/>
        </w:rPr>
        <w:t xml:space="preserve">- </w:t>
      </w:r>
      <w:r>
        <w:rPr>
          <w:rFonts w:ascii="Times New Roman" w:hAnsi="Times New Roman" w:cs="Times New Roman"/>
          <w:sz w:val="24"/>
          <w:szCs w:val="24"/>
          <w:lang w:val="uk-UA"/>
        </w:rPr>
        <w:t xml:space="preserve"> </w:t>
      </w:r>
      <w:r>
        <w:rPr>
          <w:rFonts w:ascii="Times New Roman" w:hAnsi="Times New Roman" w:cs="Times New Roman"/>
          <w:sz w:val="24"/>
          <w:szCs w:val="24"/>
        </w:rPr>
        <w:t>251 кредитний догов</w:t>
      </w:r>
      <w:r>
        <w:rPr>
          <w:rFonts w:ascii="Times New Roman" w:hAnsi="Times New Roman" w:cs="Times New Roman"/>
          <w:sz w:val="24"/>
          <w:szCs w:val="24"/>
          <w:lang w:val="uk-UA"/>
        </w:rPr>
        <w:t>о</w:t>
      </w:r>
      <w:r>
        <w:rPr>
          <w:rFonts w:ascii="Times New Roman" w:hAnsi="Times New Roman" w:cs="Times New Roman"/>
          <w:sz w:val="24"/>
          <w:szCs w:val="24"/>
        </w:rPr>
        <w:t xml:space="preserve">р (на суму 4 149 942 грн., або </w:t>
      </w:r>
      <w:r>
        <w:rPr>
          <w:rFonts w:ascii="Times New Roman" w:hAnsi="Times New Roman" w:cs="Times New Roman"/>
          <w:sz w:val="24"/>
          <w:szCs w:val="24"/>
          <w:lang w:val="uk-UA"/>
        </w:rPr>
        <w:t xml:space="preserve">55,9 </w:t>
      </w:r>
      <w:r>
        <w:rPr>
          <w:rFonts w:ascii="Times New Roman" w:hAnsi="Times New Roman" w:cs="Times New Roman"/>
          <w:sz w:val="24"/>
          <w:szCs w:val="24"/>
        </w:rPr>
        <w:t xml:space="preserve">% від загальної суми) на споживчі потреби. </w:t>
      </w:r>
    </w:p>
    <w:p w:rsidR="00FA7029" w:rsidRDefault="00FA7029">
      <w:pPr>
        <w:pStyle w:val="ab"/>
        <w:spacing w:after="200" w:line="276" w:lineRule="auto"/>
        <w:rPr>
          <w:rFonts w:ascii="Times New Roman" w:hAnsi="Times New Roman" w:cs="Times New Roman"/>
          <w:lang w:val="uk-UA"/>
        </w:rPr>
      </w:pPr>
      <w:r>
        <w:rPr>
          <w:rFonts w:ascii="Times New Roman" w:hAnsi="Times New Roman" w:cs="Times New Roman"/>
          <w:color w:val="FF0000"/>
          <w:lang w:val="uk-UA"/>
        </w:rPr>
        <w:t xml:space="preserve">          </w:t>
      </w:r>
      <w:r>
        <w:rPr>
          <w:rFonts w:ascii="Times New Roman" w:hAnsi="Times New Roman" w:cs="Times New Roman"/>
          <w:lang w:val="uk-UA"/>
        </w:rPr>
        <w:t>Середня сума виданих кредитів в 2019 році склала 20,5 тис. грн.</w:t>
      </w:r>
    </w:p>
    <w:p w:rsidR="00FA7029" w:rsidRDefault="00FA7029">
      <w:pPr>
        <w:jc w:val="both"/>
        <w:rPr>
          <w:rFonts w:ascii="Times New Roman" w:hAnsi="Times New Roman" w:cs="Times New Roman"/>
          <w:sz w:val="24"/>
          <w:szCs w:val="24"/>
          <w:lang w:val="uk-UA"/>
        </w:rPr>
      </w:pPr>
      <w:r>
        <w:rPr>
          <w:rFonts w:ascii="Times New Roman" w:hAnsi="Times New Roman" w:cs="Times New Roman"/>
          <w:color w:val="FF0000"/>
          <w:sz w:val="24"/>
          <w:szCs w:val="24"/>
          <w:lang w:val="uk-UA"/>
        </w:rPr>
        <w:t xml:space="preserve">           </w:t>
      </w:r>
      <w:r>
        <w:rPr>
          <w:rFonts w:ascii="Times New Roman" w:hAnsi="Times New Roman" w:cs="Times New Roman"/>
          <w:sz w:val="24"/>
          <w:szCs w:val="24"/>
          <w:lang w:val="uk-UA"/>
        </w:rPr>
        <w:t xml:space="preserve">При перевірці надання </w:t>
      </w:r>
      <w:r>
        <w:rPr>
          <w:rFonts w:ascii="Times New Roman" w:hAnsi="Times New Roman" w:cs="Times New Roman"/>
          <w:lang w:val="uk-UA"/>
        </w:rPr>
        <w:t>ХОКС "СЛОБОЖАНСЬКА</w:t>
      </w:r>
      <w:r>
        <w:rPr>
          <w:rFonts w:ascii="Times New Roman" w:hAnsi="Times New Roman" w:cs="Times New Roman"/>
          <w:sz w:val="24"/>
          <w:szCs w:val="24"/>
          <w:lang w:val="uk-UA"/>
        </w:rPr>
        <w:t xml:space="preserve">" кредитів членам кредитної спілки встановлено, що види наданих кредитів, строки користування кредитами та їх цільове призначення відповідають умовам надання кредитів членам Кредитної спілки, які  викладені в ст. 6 Закону України “Про фінансові послуги та державне регулювання ринків фінансових послуг” та  внутрішнім нормативним документам </w:t>
      </w:r>
      <w:r>
        <w:rPr>
          <w:rFonts w:ascii="Times New Roman" w:hAnsi="Times New Roman" w:cs="Times New Roman"/>
          <w:lang w:val="uk-UA"/>
        </w:rPr>
        <w:t>ХОКС "СЛОБОЖАНСЬКА</w:t>
      </w:r>
      <w:r>
        <w:rPr>
          <w:rFonts w:ascii="Times New Roman" w:hAnsi="Times New Roman" w:cs="Times New Roman"/>
          <w:sz w:val="24"/>
          <w:szCs w:val="24"/>
          <w:lang w:val="uk-UA"/>
        </w:rPr>
        <w:t>"</w:t>
      </w:r>
    </w:p>
    <w:p w:rsidR="00FA7029" w:rsidRDefault="00FA7029">
      <w:pPr>
        <w:jc w:val="both"/>
        <w:rPr>
          <w:rFonts w:ascii="Times New Roman" w:hAnsi="Times New Roman" w:cs="Times New Roman"/>
          <w:sz w:val="24"/>
          <w:szCs w:val="24"/>
        </w:rPr>
      </w:pPr>
      <w:r>
        <w:rPr>
          <w:rFonts w:ascii="Times New Roman" w:hAnsi="Times New Roman" w:cs="Times New Roman"/>
          <w:color w:val="FF0000"/>
          <w:sz w:val="24"/>
          <w:szCs w:val="24"/>
          <w:lang w:val="uk-UA"/>
        </w:rPr>
        <w:t xml:space="preserve">           </w:t>
      </w:r>
      <w:r>
        <w:rPr>
          <w:rFonts w:ascii="Times New Roman" w:hAnsi="Times New Roman" w:cs="Times New Roman"/>
          <w:sz w:val="24"/>
          <w:szCs w:val="24"/>
        </w:rPr>
        <w:t>За 201</w:t>
      </w:r>
      <w:r>
        <w:rPr>
          <w:rFonts w:ascii="Times New Roman" w:hAnsi="Times New Roman" w:cs="Times New Roman"/>
          <w:sz w:val="24"/>
          <w:szCs w:val="24"/>
          <w:lang w:val="uk-UA"/>
        </w:rPr>
        <w:t>9</w:t>
      </w:r>
      <w:r>
        <w:rPr>
          <w:rFonts w:ascii="Times New Roman" w:hAnsi="Times New Roman" w:cs="Times New Roman"/>
          <w:sz w:val="24"/>
          <w:szCs w:val="24"/>
        </w:rPr>
        <w:t xml:space="preserve"> рік сума отриманих </w:t>
      </w:r>
      <w:r>
        <w:rPr>
          <w:rFonts w:ascii="Times New Roman" w:hAnsi="Times New Roman" w:cs="Times New Roman"/>
          <w:sz w:val="24"/>
          <w:szCs w:val="24"/>
          <w:lang w:val="uk-UA"/>
        </w:rPr>
        <w:t xml:space="preserve">кредитною спілкою </w:t>
      </w:r>
      <w:r>
        <w:rPr>
          <w:rFonts w:ascii="Times New Roman" w:hAnsi="Times New Roman" w:cs="Times New Roman"/>
          <w:sz w:val="24"/>
          <w:szCs w:val="24"/>
        </w:rPr>
        <w:t xml:space="preserve">процентів за кредитами, наданими членам </w:t>
      </w:r>
      <w:r>
        <w:rPr>
          <w:rFonts w:ascii="Times New Roman" w:hAnsi="Times New Roman" w:cs="Times New Roman"/>
          <w:lang w:val="uk-UA"/>
        </w:rPr>
        <w:t>ХОКС "СЛОБОЖАНСЬКА</w:t>
      </w:r>
      <w:r>
        <w:rPr>
          <w:rFonts w:ascii="Times New Roman" w:hAnsi="Times New Roman" w:cs="Times New Roman"/>
          <w:sz w:val="24"/>
          <w:szCs w:val="24"/>
          <w:lang w:val="uk-UA"/>
        </w:rPr>
        <w:t xml:space="preserve">" </w:t>
      </w:r>
      <w:r>
        <w:rPr>
          <w:rFonts w:ascii="Times New Roman" w:hAnsi="Times New Roman" w:cs="Times New Roman"/>
          <w:sz w:val="24"/>
          <w:szCs w:val="24"/>
        </w:rPr>
        <w:t>станови</w:t>
      </w:r>
      <w:r>
        <w:rPr>
          <w:rFonts w:ascii="Times New Roman" w:hAnsi="Times New Roman" w:cs="Times New Roman"/>
          <w:sz w:val="24"/>
          <w:szCs w:val="24"/>
          <w:lang w:val="uk-UA"/>
        </w:rPr>
        <w:t>ть 2 296</w:t>
      </w:r>
      <w:r>
        <w:rPr>
          <w:rFonts w:ascii="Times New Roman" w:hAnsi="Times New Roman" w:cs="Times New Roman"/>
          <w:sz w:val="24"/>
          <w:szCs w:val="24"/>
        </w:rPr>
        <w:t xml:space="preserve"> тис. грн.</w:t>
      </w:r>
    </w:p>
    <w:p w:rsidR="00FA7029" w:rsidRDefault="00FA7029">
      <w:pPr>
        <w:pStyle w:val="a9"/>
        <w:jc w:val="both"/>
        <w:rPr>
          <w:rFonts w:ascii="Times New Roman" w:hAnsi="Times New Roman" w:cs="Times New Roman"/>
          <w:sz w:val="24"/>
          <w:szCs w:val="24"/>
          <w:lang w:val="uk-UA"/>
        </w:rPr>
      </w:pP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uk-UA"/>
        </w:rPr>
        <w:t xml:space="preserve">           </w:t>
      </w:r>
      <w:r>
        <w:rPr>
          <w:rFonts w:ascii="Times New Roman" w:hAnsi="Times New Roman" w:cs="Times New Roman"/>
          <w:sz w:val="24"/>
          <w:szCs w:val="24"/>
        </w:rPr>
        <w:t>Станом на 31.12.201</w:t>
      </w:r>
      <w:r>
        <w:rPr>
          <w:rFonts w:ascii="Times New Roman" w:hAnsi="Times New Roman" w:cs="Times New Roman"/>
          <w:sz w:val="24"/>
          <w:szCs w:val="24"/>
          <w:lang w:val="uk-UA"/>
        </w:rPr>
        <w:t>9р.</w:t>
      </w:r>
      <w:r>
        <w:rPr>
          <w:rFonts w:ascii="Times New Roman" w:hAnsi="Times New Roman" w:cs="Times New Roman"/>
          <w:sz w:val="24"/>
          <w:szCs w:val="24"/>
        </w:rPr>
        <w:t xml:space="preserve"> в </w:t>
      </w:r>
      <w:r>
        <w:rPr>
          <w:rFonts w:ascii="Times New Roman" w:hAnsi="Times New Roman" w:cs="Times New Roman"/>
          <w:lang w:val="uk-UA"/>
        </w:rPr>
        <w:t>ХОКС "СЛОБОЖАНСЬКА</w:t>
      </w:r>
      <w:r>
        <w:rPr>
          <w:rFonts w:ascii="Times New Roman" w:hAnsi="Times New Roman" w:cs="Times New Roman"/>
          <w:sz w:val="24"/>
          <w:szCs w:val="24"/>
          <w:lang w:val="uk-UA"/>
        </w:rPr>
        <w:t>" нараховується</w:t>
      </w:r>
      <w:r>
        <w:rPr>
          <w:rFonts w:ascii="Times New Roman" w:hAnsi="Times New Roman" w:cs="Times New Roman"/>
          <w:color w:val="FF0000"/>
          <w:sz w:val="24"/>
          <w:szCs w:val="24"/>
          <w:lang w:val="uk-UA"/>
        </w:rPr>
        <w:t xml:space="preserve"> </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55 прострочених та неповернених кредитів, заборгованість за якими складає  </w:t>
      </w:r>
      <w:r>
        <w:rPr>
          <w:rFonts w:ascii="Times New Roman" w:hAnsi="Times New Roman" w:cs="Times New Roman"/>
          <w:sz w:val="24"/>
          <w:szCs w:val="24"/>
          <w:lang w:val="uk-UA"/>
        </w:rPr>
        <w:t>470 381</w:t>
      </w:r>
      <w:r>
        <w:rPr>
          <w:rFonts w:ascii="Times New Roman" w:hAnsi="Times New Roman" w:cs="Times New Roman"/>
          <w:sz w:val="24"/>
          <w:szCs w:val="24"/>
        </w:rPr>
        <w:t xml:space="preserve"> грн</w:t>
      </w:r>
      <w:r>
        <w:rPr>
          <w:rFonts w:ascii="Times New Roman" w:hAnsi="Times New Roman" w:cs="Times New Roman"/>
          <w:i/>
          <w:iCs/>
          <w:sz w:val="24"/>
          <w:szCs w:val="24"/>
        </w:rPr>
        <w:t xml:space="preserve">., (ряд.020, 030 додатку 5) </w:t>
      </w:r>
      <w:r>
        <w:rPr>
          <w:rFonts w:ascii="Times New Roman" w:hAnsi="Times New Roman" w:cs="Times New Roman"/>
          <w:sz w:val="24"/>
          <w:szCs w:val="24"/>
        </w:rPr>
        <w:t xml:space="preserve"> в тому числі:</w:t>
      </w:r>
    </w:p>
    <w:p w:rsidR="00FA7029" w:rsidRDefault="00FA7029">
      <w:pPr>
        <w:pStyle w:val="a9"/>
        <w:jc w:val="both"/>
        <w:rPr>
          <w:rFonts w:ascii="Times New Roman" w:hAnsi="Times New Roman" w:cs="Times New Roman"/>
          <w:sz w:val="24"/>
          <w:szCs w:val="24"/>
        </w:rPr>
      </w:pPr>
      <w:r>
        <w:rPr>
          <w:rFonts w:ascii="Times New Roman" w:hAnsi="Times New Roman" w:cs="Times New Roman"/>
          <w:sz w:val="24"/>
          <w:szCs w:val="24"/>
        </w:rPr>
        <w:t xml:space="preserve">прострочені 1-го рівня (від 1 до 3 місяців) </w:t>
      </w:r>
      <w:r>
        <w:rPr>
          <w:rFonts w:ascii="Times New Roman" w:hAnsi="Times New Roman" w:cs="Times New Roman"/>
          <w:sz w:val="24"/>
          <w:szCs w:val="24"/>
          <w:lang w:val="uk-UA"/>
        </w:rPr>
        <w:t>31</w:t>
      </w:r>
      <w:r>
        <w:rPr>
          <w:rFonts w:ascii="Times New Roman" w:hAnsi="Times New Roman" w:cs="Times New Roman"/>
          <w:sz w:val="24"/>
          <w:szCs w:val="24"/>
        </w:rPr>
        <w:t xml:space="preserve"> кредит на  – </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         377 909 грн.;</w:t>
      </w:r>
    </w:p>
    <w:p w:rsidR="00FA7029" w:rsidRDefault="00FA7029">
      <w:pPr>
        <w:pStyle w:val="a9"/>
        <w:jc w:val="both"/>
        <w:rPr>
          <w:rFonts w:ascii="Times New Roman" w:hAnsi="Times New Roman" w:cs="Times New Roman"/>
          <w:sz w:val="24"/>
          <w:szCs w:val="24"/>
        </w:rPr>
      </w:pPr>
      <w:r>
        <w:rPr>
          <w:rFonts w:ascii="Times New Roman" w:hAnsi="Times New Roman" w:cs="Times New Roman"/>
          <w:sz w:val="24"/>
          <w:szCs w:val="24"/>
        </w:rPr>
        <w:t xml:space="preserve">прострочені 2-го рівня ( від 3 до 6 місяців) </w:t>
      </w:r>
      <w:r>
        <w:rPr>
          <w:rFonts w:ascii="Times New Roman" w:hAnsi="Times New Roman" w:cs="Times New Roman"/>
          <w:sz w:val="24"/>
          <w:szCs w:val="24"/>
          <w:lang w:val="uk-UA"/>
        </w:rPr>
        <w:t>3</w:t>
      </w:r>
      <w:r>
        <w:rPr>
          <w:rFonts w:ascii="Times New Roman" w:hAnsi="Times New Roman" w:cs="Times New Roman"/>
          <w:sz w:val="24"/>
          <w:szCs w:val="24"/>
        </w:rPr>
        <w:t xml:space="preserve"> кредит</w:t>
      </w:r>
      <w:r>
        <w:rPr>
          <w:rFonts w:ascii="Times New Roman" w:hAnsi="Times New Roman" w:cs="Times New Roman"/>
          <w:sz w:val="24"/>
          <w:szCs w:val="24"/>
          <w:lang w:val="uk-UA"/>
        </w:rPr>
        <w:t>и</w:t>
      </w:r>
      <w:r>
        <w:rPr>
          <w:rFonts w:ascii="Times New Roman" w:hAnsi="Times New Roman" w:cs="Times New Roman"/>
          <w:sz w:val="24"/>
          <w:szCs w:val="24"/>
        </w:rPr>
        <w:t xml:space="preserve"> на  – </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         </w:t>
      </w:r>
      <w:r>
        <w:rPr>
          <w:rFonts w:ascii="Times New Roman" w:hAnsi="Times New Roman" w:cs="Times New Roman"/>
          <w:sz w:val="24"/>
          <w:szCs w:val="24"/>
          <w:lang w:val="uk-UA"/>
        </w:rPr>
        <w:t xml:space="preserve">   9 339</w:t>
      </w:r>
      <w:r>
        <w:rPr>
          <w:rFonts w:ascii="Times New Roman" w:hAnsi="Times New Roman" w:cs="Times New Roman"/>
          <w:sz w:val="24"/>
          <w:szCs w:val="24"/>
        </w:rPr>
        <w:t xml:space="preserve"> грн.;</w:t>
      </w:r>
    </w:p>
    <w:p w:rsidR="00FA7029" w:rsidRDefault="00FA7029">
      <w:pPr>
        <w:pStyle w:val="a9"/>
        <w:jc w:val="both"/>
        <w:rPr>
          <w:rFonts w:ascii="Times New Roman" w:hAnsi="Times New Roman" w:cs="Times New Roman"/>
          <w:sz w:val="24"/>
          <w:szCs w:val="24"/>
        </w:rPr>
      </w:pPr>
      <w:r>
        <w:rPr>
          <w:rFonts w:ascii="Times New Roman" w:hAnsi="Times New Roman" w:cs="Times New Roman"/>
          <w:sz w:val="24"/>
          <w:szCs w:val="24"/>
        </w:rPr>
        <w:t xml:space="preserve">прострочені 3-го рівня ( від 6 до 12 місяців) </w:t>
      </w:r>
      <w:r>
        <w:rPr>
          <w:rFonts w:ascii="Times New Roman" w:hAnsi="Times New Roman" w:cs="Times New Roman"/>
          <w:sz w:val="24"/>
          <w:szCs w:val="24"/>
          <w:lang w:val="uk-UA"/>
        </w:rPr>
        <w:t>8</w:t>
      </w:r>
      <w:r>
        <w:rPr>
          <w:rFonts w:ascii="Times New Roman" w:hAnsi="Times New Roman" w:cs="Times New Roman"/>
          <w:sz w:val="24"/>
          <w:szCs w:val="24"/>
        </w:rPr>
        <w:t xml:space="preserve"> кредитів на  – </w:t>
      </w:r>
      <w:r>
        <w:rPr>
          <w:rFonts w:ascii="Times New Roman" w:hAnsi="Times New Roman" w:cs="Times New Roman"/>
          <w:sz w:val="24"/>
          <w:szCs w:val="24"/>
          <w:lang w:val="uk-UA"/>
        </w:rPr>
        <w:t xml:space="preserve">        30 759 </w:t>
      </w:r>
      <w:r>
        <w:rPr>
          <w:rFonts w:ascii="Times New Roman" w:hAnsi="Times New Roman" w:cs="Times New Roman"/>
          <w:sz w:val="24"/>
          <w:szCs w:val="24"/>
        </w:rPr>
        <w:t>грн.;</w:t>
      </w:r>
    </w:p>
    <w:p w:rsidR="00FA7029" w:rsidRDefault="00FA7029">
      <w:pPr>
        <w:pStyle w:val="a9"/>
        <w:jc w:val="both"/>
        <w:rPr>
          <w:rFonts w:ascii="Times New Roman" w:hAnsi="Times New Roman" w:cs="Times New Roman"/>
          <w:sz w:val="24"/>
          <w:szCs w:val="24"/>
        </w:rPr>
      </w:pPr>
      <w:r>
        <w:rPr>
          <w:rFonts w:ascii="Times New Roman" w:hAnsi="Times New Roman" w:cs="Times New Roman"/>
          <w:sz w:val="24"/>
          <w:szCs w:val="24"/>
        </w:rPr>
        <w:t xml:space="preserve">прострочені більше 12 місяців </w:t>
      </w:r>
      <w:r>
        <w:rPr>
          <w:rFonts w:ascii="Times New Roman" w:hAnsi="Times New Roman" w:cs="Times New Roman"/>
          <w:sz w:val="24"/>
          <w:szCs w:val="24"/>
          <w:lang w:val="uk-UA"/>
        </w:rPr>
        <w:t>13</w:t>
      </w:r>
      <w:r>
        <w:rPr>
          <w:rFonts w:ascii="Times New Roman" w:hAnsi="Times New Roman" w:cs="Times New Roman"/>
          <w:sz w:val="24"/>
          <w:szCs w:val="24"/>
        </w:rPr>
        <w:t xml:space="preserve"> кредитів на  – </w:t>
      </w:r>
      <w:r>
        <w:rPr>
          <w:rFonts w:ascii="Times New Roman" w:hAnsi="Times New Roman" w:cs="Times New Roman"/>
          <w:sz w:val="24"/>
          <w:szCs w:val="24"/>
          <w:lang w:val="uk-UA"/>
        </w:rPr>
        <w:t xml:space="preserve">                             52 374 </w:t>
      </w:r>
      <w:r>
        <w:rPr>
          <w:rFonts w:ascii="Times New Roman" w:hAnsi="Times New Roman" w:cs="Times New Roman"/>
          <w:sz w:val="24"/>
          <w:szCs w:val="24"/>
        </w:rPr>
        <w:t>грн.</w:t>
      </w:r>
    </w:p>
    <w:p w:rsidR="00FA7029" w:rsidRDefault="00FA7029">
      <w:pPr>
        <w:pStyle w:val="a9"/>
        <w:rPr>
          <w:rFonts w:ascii="Times New Roman" w:hAnsi="Times New Roman" w:cs="Times New Roman"/>
          <w:color w:val="FF0000"/>
          <w:sz w:val="24"/>
          <w:szCs w:val="24"/>
        </w:rPr>
      </w:pPr>
    </w:p>
    <w:p w:rsidR="00FA7029" w:rsidRDefault="00FA7029">
      <w:pPr>
        <w:pStyle w:val="a9"/>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 xml:space="preserve">Внески до капіталу інших фінансових установ </w:t>
      </w:r>
      <w:r>
        <w:rPr>
          <w:rFonts w:ascii="Times New Roman" w:hAnsi="Times New Roman" w:cs="Times New Roman"/>
          <w:lang w:val="uk-UA"/>
        </w:rPr>
        <w:t>ХОКС "СЛОБОЖАНСЬКА</w:t>
      </w:r>
      <w:r>
        <w:rPr>
          <w:rFonts w:ascii="Times New Roman" w:hAnsi="Times New Roman" w:cs="Times New Roman"/>
          <w:sz w:val="24"/>
          <w:szCs w:val="24"/>
          <w:lang w:val="uk-UA"/>
        </w:rPr>
        <w:t xml:space="preserve">" </w:t>
      </w:r>
      <w:r>
        <w:rPr>
          <w:rFonts w:ascii="Times New Roman" w:hAnsi="Times New Roman" w:cs="Times New Roman"/>
          <w:sz w:val="24"/>
          <w:szCs w:val="24"/>
        </w:rPr>
        <w:t>не здійснювал</w:t>
      </w:r>
      <w:r>
        <w:rPr>
          <w:rFonts w:ascii="Times New Roman" w:hAnsi="Times New Roman" w:cs="Times New Roman"/>
          <w:sz w:val="24"/>
          <w:szCs w:val="24"/>
          <w:lang w:val="uk-UA"/>
        </w:rPr>
        <w:t>а</w:t>
      </w:r>
      <w:r>
        <w:rPr>
          <w:rFonts w:ascii="Times New Roman" w:hAnsi="Times New Roman" w:cs="Times New Roman"/>
          <w:sz w:val="24"/>
          <w:szCs w:val="24"/>
        </w:rPr>
        <w:t xml:space="preserve">. </w:t>
      </w:r>
    </w:p>
    <w:p w:rsidR="00FA7029" w:rsidRDefault="00FA7029">
      <w:pPr>
        <w:pStyle w:val="a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 xml:space="preserve">Залишків нарахованих, але не сплачених, доходів від фінансових інвестицій на кінець звітного періоду  </w:t>
      </w:r>
      <w:r>
        <w:rPr>
          <w:rFonts w:ascii="Times New Roman" w:hAnsi="Times New Roman" w:cs="Times New Roman"/>
          <w:sz w:val="24"/>
          <w:szCs w:val="24"/>
          <w:lang w:val="uk-UA"/>
        </w:rPr>
        <w:t xml:space="preserve">у </w:t>
      </w:r>
      <w:r>
        <w:rPr>
          <w:rFonts w:ascii="Times New Roman" w:hAnsi="Times New Roman" w:cs="Times New Roman"/>
          <w:lang w:val="uk-UA"/>
        </w:rPr>
        <w:t>ХОКС "СЛОБОЖАНСЬКА</w:t>
      </w:r>
      <w:r>
        <w:rPr>
          <w:rFonts w:ascii="Times New Roman" w:hAnsi="Times New Roman" w:cs="Times New Roman"/>
          <w:sz w:val="24"/>
          <w:szCs w:val="24"/>
          <w:lang w:val="uk-UA"/>
        </w:rPr>
        <w:t xml:space="preserve">" </w:t>
      </w:r>
      <w:r>
        <w:rPr>
          <w:rFonts w:ascii="Times New Roman" w:hAnsi="Times New Roman" w:cs="Times New Roman"/>
          <w:sz w:val="24"/>
          <w:szCs w:val="24"/>
        </w:rPr>
        <w:t>не</w:t>
      </w:r>
      <w:r>
        <w:rPr>
          <w:rFonts w:ascii="Times New Roman" w:hAnsi="Times New Roman" w:cs="Times New Roman"/>
          <w:sz w:val="24"/>
          <w:szCs w:val="24"/>
          <w:lang w:val="uk-UA"/>
        </w:rPr>
        <w:t xml:space="preserve"> мала</w:t>
      </w:r>
      <w:r>
        <w:rPr>
          <w:rFonts w:ascii="Times New Roman" w:hAnsi="Times New Roman" w:cs="Times New Roman"/>
          <w:sz w:val="24"/>
          <w:szCs w:val="24"/>
        </w:rPr>
        <w:t>.</w:t>
      </w:r>
    </w:p>
    <w:p w:rsidR="00FA7029" w:rsidRDefault="00FA7029">
      <w:pPr>
        <w:pStyle w:val="a9"/>
        <w:jc w:val="both"/>
        <w:rPr>
          <w:rFonts w:ascii="Times New Roman" w:hAnsi="Times New Roman" w:cs="Times New Roman"/>
          <w:sz w:val="24"/>
          <w:szCs w:val="24"/>
          <w:lang w:val="uk-UA"/>
        </w:rPr>
      </w:pPr>
    </w:p>
    <w:p w:rsidR="00FA7029" w:rsidRDefault="00FA7029">
      <w:pPr>
        <w:tabs>
          <w:tab w:val="left" w:pos="0"/>
        </w:tabs>
        <w:ind w:firstLine="142"/>
        <w:jc w:val="both"/>
        <w:rPr>
          <w:rFonts w:ascii="Times New Roman" w:hAnsi="Times New Roman" w:cs="Times New Roman"/>
          <w:color w:val="FF0000"/>
          <w:sz w:val="24"/>
          <w:szCs w:val="24"/>
          <w:shd w:val="clear" w:color="auto" w:fill="FFFFFF"/>
          <w:lang w:val="uk-UA"/>
        </w:rPr>
      </w:pPr>
      <w:r>
        <w:rPr>
          <w:rFonts w:ascii="Times New Roman" w:hAnsi="Times New Roman" w:cs="Times New Roman"/>
          <w:sz w:val="24"/>
          <w:szCs w:val="24"/>
          <w:lang w:val="uk-UA"/>
        </w:rPr>
        <w:t xml:space="preserve">         Впродовж року, який закінчився 31.12.2019р., кредитна спілка іншим кредитним спілкам та юридичним особам кредитів не надавала.</w:t>
      </w:r>
      <w:r>
        <w:rPr>
          <w:rFonts w:ascii="Times New Roman" w:hAnsi="Times New Roman" w:cs="Times New Roman"/>
          <w:sz w:val="24"/>
          <w:szCs w:val="24"/>
          <w:shd w:val="clear" w:color="auto" w:fill="FFFFFF"/>
          <w:lang w:val="uk-UA"/>
        </w:rPr>
        <w:t xml:space="preserve">                                                                         </w:t>
      </w:r>
    </w:p>
    <w:p w:rsidR="00FA7029" w:rsidRDefault="00FA7029">
      <w:pPr>
        <w:tabs>
          <w:tab w:val="left" w:pos="0"/>
        </w:tabs>
        <w:ind w:firstLine="142"/>
        <w:jc w:val="both"/>
        <w:rPr>
          <w:rFonts w:ascii="Times New Roman" w:hAnsi="Times New Roman" w:cs="Times New Roman"/>
          <w:sz w:val="24"/>
          <w:szCs w:val="24"/>
          <w:lang w:val="uk-UA"/>
        </w:rPr>
      </w:pPr>
      <w:r>
        <w:rPr>
          <w:rFonts w:ascii="Times New Roman" w:hAnsi="Times New Roman" w:cs="Times New Roman"/>
          <w:sz w:val="24"/>
          <w:szCs w:val="24"/>
          <w:shd w:val="clear" w:color="auto" w:fill="FFFFFF"/>
          <w:lang w:val="uk-UA"/>
        </w:rPr>
        <w:t xml:space="preserve">        У  </w:t>
      </w:r>
      <w:r>
        <w:rPr>
          <w:rFonts w:ascii="Times New Roman" w:hAnsi="Times New Roman" w:cs="Times New Roman"/>
          <w:lang w:val="uk-UA"/>
        </w:rPr>
        <w:t>ХОКС "СЛОБОЖАНСЬКА</w:t>
      </w:r>
      <w:r>
        <w:rPr>
          <w:rFonts w:ascii="Times New Roman" w:hAnsi="Times New Roman" w:cs="Times New Roman"/>
          <w:sz w:val="24"/>
          <w:szCs w:val="24"/>
          <w:lang w:val="uk-UA"/>
        </w:rPr>
        <w:t xml:space="preserve">" знаходиться  в  обліку 26 кредитних договорів на суму        2 836 314 грн., по яким виникає великий кредитний ризик, </w:t>
      </w:r>
      <w:r>
        <w:rPr>
          <w:rFonts w:ascii="Times New Roman" w:hAnsi="Times New Roman" w:cs="Times New Roman"/>
          <w:sz w:val="24"/>
          <w:szCs w:val="24"/>
          <w:shd w:val="clear" w:color="auto" w:fill="FFFFFF"/>
        </w:rPr>
        <w:t xml:space="preserve">пов’язаний із заборгованістю за наданими одному члену кредитної спілки </w:t>
      </w:r>
      <w:r>
        <w:rPr>
          <w:rFonts w:ascii="Times New Roman" w:hAnsi="Times New Roman" w:cs="Times New Roman"/>
          <w:sz w:val="24"/>
          <w:szCs w:val="24"/>
          <w:shd w:val="clear" w:color="auto" w:fill="FFFFFF"/>
          <w:lang w:val="uk-UA"/>
        </w:rPr>
        <w:t xml:space="preserve">кредитами </w:t>
      </w:r>
      <w:r>
        <w:rPr>
          <w:rFonts w:ascii="Times New Roman" w:hAnsi="Times New Roman" w:cs="Times New Roman"/>
          <w:sz w:val="24"/>
          <w:szCs w:val="24"/>
          <w:shd w:val="clear" w:color="auto" w:fill="FFFFFF"/>
        </w:rPr>
        <w:t>в розмірі що дорівнює або перевищує 10 відсотків капіталу (</w:t>
      </w:r>
      <w:r>
        <w:rPr>
          <w:rFonts w:ascii="Times New Roman" w:hAnsi="Times New Roman" w:cs="Times New Roman"/>
          <w:i/>
          <w:iCs/>
          <w:sz w:val="24"/>
          <w:szCs w:val="24"/>
          <w:shd w:val="clear" w:color="auto" w:fill="FFFFFF"/>
        </w:rPr>
        <w:t>додаток 6 річних звітних даних</w:t>
      </w:r>
      <w:r>
        <w:rPr>
          <w:rFonts w:ascii="Times New Roman" w:hAnsi="Times New Roman" w:cs="Times New Roman"/>
          <w:sz w:val="24"/>
          <w:szCs w:val="24"/>
          <w:shd w:val="clear" w:color="auto" w:fill="FFFFFF"/>
        </w:rPr>
        <w:t>).</w:t>
      </w:r>
    </w:p>
    <w:p w:rsidR="00FA7029" w:rsidRDefault="00FA7029">
      <w:pPr>
        <w:tabs>
          <w:tab w:val="left" w:pos="0"/>
        </w:tabs>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Залучення внесків (вкладів) членів Кредитної спілки на депозитні рахунки здійснюється відповідно до “Правил здійснення депозитних операцій для кредитних спілок”, затверджених розпорядженням Державної комісії з регулювання ринків фінансових послуг України 30.12.2011  № 821 (зі змінами і доповненнями).</w:t>
      </w:r>
    </w:p>
    <w:p w:rsidR="00FA7029" w:rsidRDefault="00FA7029">
      <w:pPr>
        <w:tabs>
          <w:tab w:val="left" w:pos="0"/>
        </w:tabs>
        <w:rPr>
          <w:rFonts w:ascii="Times New Roman" w:hAnsi="Times New Roman" w:cs="Times New Roman"/>
          <w:sz w:val="24"/>
          <w:szCs w:val="24"/>
          <w:lang w:val="uk-UA"/>
        </w:rPr>
      </w:pPr>
      <w:r>
        <w:rPr>
          <w:rFonts w:ascii="Times New Roman" w:hAnsi="Times New Roman" w:cs="Times New Roman"/>
          <w:sz w:val="24"/>
          <w:szCs w:val="24"/>
          <w:lang w:val="uk-UA"/>
        </w:rPr>
        <w:t xml:space="preserve">      Вклади 77 членів кредитної спілки на депозитний рахунок станом на 31.12.2019 року складають 7</w:t>
      </w:r>
      <w:r>
        <w:rPr>
          <w:rFonts w:ascii="Times New Roman" w:hAnsi="Times New Roman" w:cs="Times New Roman"/>
          <w:sz w:val="24"/>
          <w:szCs w:val="24"/>
        </w:rPr>
        <w:t xml:space="preserve"> </w:t>
      </w:r>
      <w:r>
        <w:rPr>
          <w:rFonts w:ascii="Times New Roman" w:hAnsi="Times New Roman" w:cs="Times New Roman"/>
          <w:sz w:val="24"/>
          <w:szCs w:val="24"/>
          <w:lang w:val="uk-UA"/>
        </w:rPr>
        <w:t>482</w:t>
      </w:r>
      <w:r>
        <w:rPr>
          <w:rFonts w:ascii="Times New Roman" w:hAnsi="Times New Roman" w:cs="Times New Roman"/>
          <w:sz w:val="24"/>
          <w:szCs w:val="24"/>
        </w:rPr>
        <w:t xml:space="preserve"> </w:t>
      </w:r>
      <w:r>
        <w:rPr>
          <w:rFonts w:ascii="Times New Roman" w:hAnsi="Times New Roman" w:cs="Times New Roman"/>
          <w:sz w:val="24"/>
          <w:szCs w:val="24"/>
          <w:lang w:val="uk-UA"/>
        </w:rPr>
        <w:t xml:space="preserve">тис. грн., з яких:                                                                                                                              -    до запитання                                                                                    </w:t>
      </w:r>
      <w:r>
        <w:rPr>
          <w:rFonts w:ascii="Times New Roman" w:hAnsi="Times New Roman" w:cs="Times New Roman"/>
          <w:sz w:val="24"/>
          <w:szCs w:val="24"/>
        </w:rPr>
        <w:t xml:space="preserve"> </w:t>
      </w:r>
      <w:r>
        <w:rPr>
          <w:rFonts w:ascii="Times New Roman" w:hAnsi="Times New Roman" w:cs="Times New Roman"/>
          <w:sz w:val="24"/>
          <w:szCs w:val="24"/>
          <w:lang w:val="uk-UA"/>
        </w:rPr>
        <w:t>27</w:t>
      </w:r>
      <w:r>
        <w:rPr>
          <w:rFonts w:ascii="Times New Roman" w:hAnsi="Times New Roman" w:cs="Times New Roman"/>
          <w:sz w:val="24"/>
          <w:szCs w:val="24"/>
        </w:rPr>
        <w:t xml:space="preserve"> </w:t>
      </w:r>
      <w:r>
        <w:rPr>
          <w:rFonts w:ascii="Times New Roman" w:hAnsi="Times New Roman" w:cs="Times New Roman"/>
          <w:sz w:val="24"/>
          <w:szCs w:val="24"/>
          <w:lang w:val="uk-UA"/>
        </w:rPr>
        <w:t xml:space="preserve">тис. грн.;   </w:t>
      </w:r>
    </w:p>
    <w:p w:rsidR="00FA7029" w:rsidRDefault="00FA7029">
      <w:pPr>
        <w:numPr>
          <w:ilvl w:val="0"/>
          <w:numId w:val="8"/>
        </w:numPr>
        <w:tabs>
          <w:tab w:val="left" w:pos="0"/>
        </w:tabs>
        <w:rPr>
          <w:rFonts w:ascii="Times New Roman" w:hAnsi="Times New Roman" w:cs="Times New Roman"/>
          <w:sz w:val="24"/>
          <w:szCs w:val="24"/>
          <w:lang w:val="uk-UA"/>
        </w:rPr>
      </w:pPr>
      <w:r>
        <w:rPr>
          <w:rFonts w:ascii="Times New Roman" w:hAnsi="Times New Roman" w:cs="Times New Roman"/>
          <w:sz w:val="24"/>
          <w:szCs w:val="24"/>
          <w:lang w:val="uk-UA"/>
        </w:rPr>
        <w:t>залучені на строк (від 3 до 12 міс.)                                          1 446  тис. грн.;</w:t>
      </w:r>
    </w:p>
    <w:tbl>
      <w:tblPr>
        <w:tblW w:w="0" w:type="auto"/>
        <w:tblInd w:w="2" w:type="dxa"/>
        <w:tblLayout w:type="fixed"/>
        <w:tblLook w:val="0000" w:firstRow="0" w:lastRow="0" w:firstColumn="0" w:lastColumn="0" w:noHBand="0" w:noVBand="0"/>
      </w:tblPr>
      <w:tblGrid>
        <w:gridCol w:w="6074"/>
        <w:gridCol w:w="2290"/>
      </w:tblGrid>
      <w:tr w:rsidR="00FA7029">
        <w:trPr>
          <w:trHeight w:val="20"/>
        </w:trPr>
        <w:tc>
          <w:tcPr>
            <w:tcW w:w="6074" w:type="dxa"/>
            <w:tcBorders>
              <w:top w:val="nil"/>
              <w:left w:val="nil"/>
              <w:bottom w:val="nil"/>
              <w:right w:val="nil"/>
            </w:tcBorders>
          </w:tcPr>
          <w:p w:rsidR="00FA7029" w:rsidRDefault="00FA7029">
            <w:pPr>
              <w:numPr>
                <w:ilvl w:val="0"/>
                <w:numId w:val="8"/>
              </w:numPr>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залучені на строк  (&gt; 12 міс.) </w:t>
            </w:r>
          </w:p>
        </w:tc>
        <w:tc>
          <w:tcPr>
            <w:tcW w:w="2290" w:type="dxa"/>
            <w:tcBorders>
              <w:top w:val="nil"/>
              <w:left w:val="nil"/>
              <w:bottom w:val="nil"/>
              <w:right w:val="nil"/>
            </w:tcBorders>
            <w:vAlign w:val="center"/>
          </w:tcPr>
          <w:p w:rsidR="00FA7029" w:rsidRDefault="00FA7029">
            <w:pPr>
              <w:rPr>
                <w:rFonts w:ascii="Times New Roman" w:hAnsi="Times New Roman" w:cs="Times New Roman"/>
                <w:sz w:val="24"/>
                <w:szCs w:val="24"/>
                <w:lang w:val="uk-UA"/>
              </w:rPr>
            </w:pPr>
            <w:r>
              <w:rPr>
                <w:rFonts w:ascii="Times New Roman" w:hAnsi="Times New Roman" w:cs="Times New Roman"/>
                <w:sz w:val="24"/>
                <w:szCs w:val="24"/>
              </w:rPr>
              <w:t xml:space="preserve">         </w:t>
            </w:r>
            <w:r>
              <w:rPr>
                <w:rFonts w:ascii="Times New Roman" w:hAnsi="Times New Roman" w:cs="Times New Roman"/>
                <w:sz w:val="24"/>
                <w:szCs w:val="24"/>
                <w:lang w:val="uk-UA"/>
              </w:rPr>
              <w:t>832</w:t>
            </w:r>
            <w:r>
              <w:rPr>
                <w:rFonts w:ascii="Times New Roman" w:hAnsi="Times New Roman" w:cs="Times New Roman"/>
                <w:sz w:val="24"/>
                <w:szCs w:val="24"/>
              </w:rPr>
              <w:t xml:space="preserve"> </w:t>
            </w:r>
            <w:r>
              <w:rPr>
                <w:rFonts w:ascii="Times New Roman" w:hAnsi="Times New Roman" w:cs="Times New Roman"/>
                <w:sz w:val="24"/>
                <w:szCs w:val="24"/>
                <w:lang w:val="uk-UA"/>
              </w:rPr>
              <w:t xml:space="preserve"> тис. грн.;</w:t>
            </w:r>
          </w:p>
        </w:tc>
      </w:tr>
      <w:tr w:rsidR="00FA7029">
        <w:trPr>
          <w:trHeight w:val="563"/>
        </w:trPr>
        <w:tc>
          <w:tcPr>
            <w:tcW w:w="6074" w:type="dxa"/>
            <w:tcBorders>
              <w:top w:val="nil"/>
              <w:left w:val="nil"/>
              <w:bottom w:val="nil"/>
              <w:right w:val="nil"/>
            </w:tcBorders>
          </w:tcPr>
          <w:p w:rsidR="00FA7029" w:rsidRDefault="00FA7029">
            <w:pPr>
              <w:numPr>
                <w:ilvl w:val="0"/>
                <w:numId w:val="8"/>
              </w:numPr>
              <w:rPr>
                <w:rFonts w:ascii="Times New Roman" w:hAnsi="Times New Roman" w:cs="Times New Roman"/>
                <w:sz w:val="24"/>
                <w:szCs w:val="24"/>
                <w:lang w:val="uk-UA"/>
              </w:rPr>
            </w:pPr>
            <w:r>
              <w:rPr>
                <w:rFonts w:ascii="Times New Roman" w:hAnsi="Times New Roman" w:cs="Times New Roman"/>
                <w:sz w:val="24"/>
                <w:szCs w:val="24"/>
                <w:lang w:val="uk-UA"/>
              </w:rPr>
              <w:t>залучені на строк (&gt; 12 міс.) зі строком погашення в поточному році </w:t>
            </w:r>
          </w:p>
        </w:tc>
        <w:tc>
          <w:tcPr>
            <w:tcW w:w="2290" w:type="dxa"/>
            <w:tcBorders>
              <w:top w:val="nil"/>
              <w:left w:val="nil"/>
              <w:bottom w:val="nil"/>
              <w:right w:val="nil"/>
            </w:tcBorders>
            <w:vAlign w:val="center"/>
          </w:tcPr>
          <w:p w:rsidR="00FA7029" w:rsidRDefault="00FA7029">
            <w:pPr>
              <w:ind w:right="-695"/>
              <w:rPr>
                <w:rFonts w:ascii="Times New Roman" w:hAnsi="Times New Roman" w:cs="Times New Roman"/>
                <w:sz w:val="24"/>
                <w:szCs w:val="24"/>
                <w:lang w:val="uk-UA"/>
              </w:rPr>
            </w:pPr>
            <w:r>
              <w:rPr>
                <w:rFonts w:ascii="Times New Roman" w:hAnsi="Times New Roman" w:cs="Times New Roman"/>
                <w:sz w:val="24"/>
                <w:szCs w:val="24"/>
                <w:lang w:val="uk-UA"/>
              </w:rPr>
              <w:t xml:space="preserve">       5 177</w:t>
            </w:r>
            <w:r>
              <w:rPr>
                <w:rFonts w:ascii="Times New Roman" w:hAnsi="Times New Roman" w:cs="Times New Roman"/>
                <w:sz w:val="24"/>
                <w:szCs w:val="24"/>
              </w:rPr>
              <w:t xml:space="preserve"> </w:t>
            </w:r>
            <w:r>
              <w:rPr>
                <w:rFonts w:ascii="Times New Roman" w:hAnsi="Times New Roman" w:cs="Times New Roman"/>
                <w:sz w:val="24"/>
                <w:szCs w:val="24"/>
                <w:lang w:val="uk-UA"/>
              </w:rPr>
              <w:t xml:space="preserve"> тис. грн.</w:t>
            </w:r>
          </w:p>
        </w:tc>
      </w:tr>
    </w:tbl>
    <w:p w:rsidR="00FA7029" w:rsidRDefault="00FA7029">
      <w:pPr>
        <w:pStyle w:val="4"/>
        <w:spacing w:after="0" w:line="240" w:lineRule="auto"/>
        <w:jc w:val="both"/>
        <w:rPr>
          <w:rFonts w:ascii="Times New Roman" w:hAnsi="Times New Roman" w:cs="Times New Roman"/>
          <w:b w:val="0"/>
          <w:bCs w:val="0"/>
          <w:lang w:val="uk-UA"/>
        </w:rPr>
      </w:pPr>
      <w:r>
        <w:rPr>
          <w:rFonts w:ascii="Times New Roman" w:hAnsi="Times New Roman" w:cs="Times New Roman"/>
          <w:b w:val="0"/>
          <w:bCs w:val="0"/>
          <w:lang w:val="uk-UA"/>
        </w:rPr>
        <w:t xml:space="preserve">      Розрахунки за нарахованими процентами за користування залученими коштами склали за 2019 рік  209 тис. грн. </w:t>
      </w:r>
    </w:p>
    <w:p w:rsidR="00FA7029" w:rsidRDefault="00FA7029">
      <w:pPr>
        <w:pStyle w:val="4"/>
        <w:spacing w:after="0" w:line="240" w:lineRule="auto"/>
        <w:rPr>
          <w:rFonts w:ascii="Times New Roman" w:hAnsi="Times New Roman" w:cs="Times New Roman"/>
          <w:lang w:val="uk-UA"/>
        </w:rPr>
      </w:pPr>
    </w:p>
    <w:p w:rsidR="00FA7029" w:rsidRDefault="00FA7029">
      <w:pPr>
        <w:pStyle w:val="4"/>
        <w:spacing w:after="0" w:line="240" w:lineRule="auto"/>
        <w:rPr>
          <w:rFonts w:ascii="Times New Roman" w:hAnsi="Times New Roman" w:cs="Times New Roman"/>
        </w:rPr>
      </w:pPr>
      <w:r>
        <w:rPr>
          <w:rFonts w:ascii="Times New Roman" w:hAnsi="Times New Roman" w:cs="Times New Roman"/>
          <w:lang w:val="uk-UA"/>
        </w:rPr>
        <w:t xml:space="preserve">                                                                                                                                                                    </w:t>
      </w:r>
      <w:r>
        <w:rPr>
          <w:rFonts w:ascii="Times New Roman" w:hAnsi="Times New Roman" w:cs="Times New Roman"/>
        </w:rPr>
        <w:t>Окремі аспекти проведення діяльності з надання фінансових послуг</w:t>
      </w:r>
    </w:p>
    <w:p w:rsidR="00FA7029" w:rsidRDefault="00FA7029">
      <w:pPr>
        <w:jc w:val="both"/>
        <w:rPr>
          <w:rFonts w:ascii="Times New Roman" w:hAnsi="Times New Roman" w:cs="Times New Roman"/>
          <w:sz w:val="24"/>
          <w:szCs w:val="24"/>
          <w:lang w:val="uk-UA"/>
        </w:rPr>
      </w:pPr>
    </w:p>
    <w:p w:rsidR="00FA7029" w:rsidRDefault="00FA7029">
      <w:pPr>
        <w:jc w:val="both"/>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 xml:space="preserve">Вимог ст.12 та 12' Закону про фінансові послуги </w:t>
      </w:r>
      <w:r>
        <w:rPr>
          <w:rFonts w:ascii="Times New Roman" w:hAnsi="Times New Roman" w:cs="Times New Roman"/>
          <w:lang w:val="uk-UA"/>
        </w:rPr>
        <w:t>ХОКС "СЛОБОЖАНСЬКА</w:t>
      </w:r>
      <w:r>
        <w:rPr>
          <w:rFonts w:ascii="Times New Roman" w:hAnsi="Times New Roman" w:cs="Times New Roman"/>
          <w:sz w:val="24"/>
          <w:szCs w:val="24"/>
          <w:lang w:val="uk-UA"/>
        </w:rPr>
        <w:t xml:space="preserve">" </w:t>
      </w:r>
      <w:r>
        <w:rPr>
          <w:rFonts w:ascii="Times New Roman" w:hAnsi="Times New Roman" w:cs="Times New Roman"/>
          <w:sz w:val="24"/>
          <w:szCs w:val="24"/>
        </w:rPr>
        <w:t>додержується.</w:t>
      </w:r>
    </w:p>
    <w:p w:rsidR="00FA7029" w:rsidRDefault="00FA7029">
      <w:pPr>
        <w:pStyle w:val="ad"/>
        <w:suppressAutoHyphens w:val="0"/>
        <w:spacing w:after="200" w:line="276" w:lineRule="auto"/>
        <w:rPr>
          <w:rFonts w:ascii="Times New Roman" w:hAnsi="Times New Roman" w:cs="Times New Roman"/>
          <w:lang w:val="uk-UA"/>
        </w:rPr>
      </w:pPr>
      <w:r>
        <w:rPr>
          <w:rFonts w:ascii="Times New Roman" w:hAnsi="Times New Roman" w:cs="Times New Roman"/>
          <w:lang w:val="uk-UA"/>
        </w:rPr>
        <w:t xml:space="preserve">        Конфлікту інтересів у стосунках із членами спілки впродовж 2019 року не виникало.</w:t>
      </w:r>
    </w:p>
    <w:p w:rsidR="00FA7029" w:rsidRDefault="00FA7029">
      <w:pPr>
        <w:pStyle w:val="ad"/>
        <w:spacing w:after="200" w:line="276" w:lineRule="auto"/>
        <w:rPr>
          <w:rFonts w:ascii="Times New Roman" w:hAnsi="Times New Roman" w:cs="Times New Roman"/>
          <w:lang w:val="uk-UA"/>
        </w:rPr>
      </w:pPr>
      <w:r>
        <w:rPr>
          <w:rFonts w:ascii="Times New Roman" w:hAnsi="Times New Roman" w:cs="Times New Roman"/>
          <w:lang w:val="uk-UA"/>
        </w:rPr>
        <w:t xml:space="preserve">        Кредитна спілка під час прийняття членів до своєї спілки дотримується ознак членства, визначеної її статутом відповідно до ст. 6.7 Закону “Про кредитні спілки” від 20 грудня 2001 року  N 2908-III, та скликає загальні збори у строки передбачені ст. 14 цього Закону.</w:t>
      </w:r>
    </w:p>
    <w:p w:rsidR="00FA7029" w:rsidRDefault="00FA7029">
      <w:pPr>
        <w:jc w:val="both"/>
        <w:rPr>
          <w:rFonts w:ascii="Times New Roman" w:hAnsi="Times New Roman" w:cs="Times New Roman"/>
          <w:lang w:val="uk-UA"/>
        </w:rPr>
      </w:pPr>
      <w:r>
        <w:rPr>
          <w:rFonts w:ascii="Times New Roman" w:hAnsi="Times New Roman" w:cs="Times New Roman"/>
          <w:sz w:val="24"/>
          <w:szCs w:val="24"/>
          <w:lang w:val="uk-UA"/>
        </w:rPr>
        <w:t xml:space="preserve">         </w:t>
      </w:r>
      <w:r>
        <w:rPr>
          <w:rFonts w:ascii="Times New Roman" w:hAnsi="Times New Roman" w:cs="Times New Roman"/>
          <w:lang w:val="uk-UA"/>
        </w:rPr>
        <w:t>ХОКС "СЛОБОЖАНСЬКА</w:t>
      </w:r>
      <w:r>
        <w:rPr>
          <w:rFonts w:ascii="Times New Roman" w:hAnsi="Times New Roman" w:cs="Times New Roman"/>
          <w:sz w:val="24"/>
          <w:szCs w:val="24"/>
          <w:lang w:val="uk-UA"/>
        </w:rPr>
        <w:t xml:space="preserve">" здійснює  свою  діяльність   у відповідності  з вимогами  передбаченими п.21 - 99 Ліцензійних умов, згідно постанови Кабінету Міністрів України “Про затвердження  Ліцензійних умов провадження господарської діяльності з надання фінансових послуг (крім професійної діяльності на ринку цінних паперів)” від 7 грудня 2016 року №913 (в редакції Постанови КМУ № 427 </w:t>
      </w:r>
      <w:hyperlink r:id="rId10" w:anchor="n2" w:tgtFrame="_blank" w:history="1">
        <w:r>
          <w:rPr>
            <w:rStyle w:val="a8"/>
            <w:rFonts w:ascii="Times New Roman" w:hAnsi="Times New Roman" w:cs="Times New Roman"/>
            <w:color w:val="auto"/>
            <w:sz w:val="24"/>
            <w:szCs w:val="24"/>
            <w:u w:val="none"/>
            <w:shd w:val="clear" w:color="auto" w:fill="FFFFFF"/>
            <w:lang w:val="uk-UA"/>
          </w:rPr>
          <w:t>від 22.05.2019</w:t>
        </w:r>
      </w:hyperlink>
      <w:r>
        <w:rPr>
          <w:rFonts w:ascii="Times New Roman" w:hAnsi="Times New Roman" w:cs="Times New Roman"/>
          <w:sz w:val="24"/>
          <w:szCs w:val="24"/>
          <w:lang w:val="uk-UA"/>
        </w:rPr>
        <w:t>),  а саме</w:t>
      </w:r>
      <w:r>
        <w:rPr>
          <w:rFonts w:ascii="Times New Roman" w:hAnsi="Times New Roman" w:cs="Times New Roman"/>
          <w:lang w:val="uk-UA"/>
        </w:rPr>
        <w:t>:</w:t>
      </w:r>
    </w:p>
    <w:p w:rsidR="00FA7029" w:rsidRDefault="00FA7029">
      <w:pPr>
        <w:jc w:val="both"/>
        <w:rPr>
          <w:rFonts w:ascii="Times New Roman" w:hAnsi="Times New Roman" w:cs="Times New Roman"/>
          <w:lang w:val="uk-UA"/>
        </w:rPr>
      </w:pPr>
      <w:r>
        <w:rPr>
          <w:rFonts w:ascii="Times New Roman" w:hAnsi="Times New Roman" w:cs="Times New Roman"/>
          <w:lang w:val="uk-UA"/>
        </w:rPr>
        <w:t xml:space="preserve">     </w:t>
      </w:r>
      <w:r>
        <w:rPr>
          <w:rFonts w:ascii="Times New Roman" w:hAnsi="Times New Roman" w:cs="Times New Roman"/>
          <w:sz w:val="24"/>
          <w:szCs w:val="24"/>
          <w:lang w:val="uk-UA"/>
        </w:rPr>
        <w:t xml:space="preserve"> </w:t>
      </w:r>
      <w:r>
        <w:rPr>
          <w:rFonts w:ascii="Times New Roman" w:hAnsi="Times New Roman" w:cs="Times New Roman"/>
          <w:lang w:val="uk-UA"/>
        </w:rPr>
        <w:t>ХОКС "СЛОБОЖАНСЬКА</w:t>
      </w:r>
      <w:r>
        <w:rPr>
          <w:rFonts w:ascii="Times New Roman" w:hAnsi="Times New Roman" w:cs="Times New Roman"/>
          <w:sz w:val="24"/>
          <w:szCs w:val="24"/>
          <w:lang w:val="uk-UA"/>
        </w:rPr>
        <w:t xml:space="preserve">" </w:t>
      </w:r>
      <w:r>
        <w:rPr>
          <w:rFonts w:ascii="Times New Roman" w:hAnsi="Times New Roman" w:cs="Times New Roman"/>
          <w:sz w:val="24"/>
          <w:szCs w:val="24"/>
        </w:rPr>
        <w:t>має власний  веб-сайт  в Інтернеті, на якому розміщує інформацію про свою діяльність,   визначену законодавством</w:t>
      </w:r>
      <w:r>
        <w:rPr>
          <w:rFonts w:ascii="Times New Roman" w:hAnsi="Times New Roman" w:cs="Times New Roman"/>
          <w:sz w:val="24"/>
          <w:szCs w:val="24"/>
          <w:lang w:val="uk-UA"/>
        </w:rPr>
        <w:t>:</w:t>
      </w:r>
    </w:p>
    <w:p w:rsidR="00FA7029" w:rsidRDefault="00FA7029">
      <w:pPr>
        <w:jc w:val="both"/>
        <w:rPr>
          <w:rFonts w:ascii="Times New Roman" w:hAnsi="Times New Roman" w:cs="Times New Roman"/>
          <w:sz w:val="24"/>
          <w:szCs w:val="24"/>
          <w:lang w:val="uk-UA"/>
        </w:rPr>
      </w:pPr>
      <w:r>
        <w:rPr>
          <w:rFonts w:ascii="Times New Roman" w:hAnsi="Times New Roman" w:cs="Times New Roman"/>
          <w:sz w:val="24"/>
          <w:szCs w:val="24"/>
          <w:lang w:val="uk-UA"/>
        </w:rPr>
        <w:t>-  розкриває інформацію відповідно до вимог частин четвертої  і п’ятої статті 12 закону України  “Про фінансові послуги  та державне регулювання  ринків фінансових  послуг”, зокрема  шляхом розміщення  її на власному веб-сайті;</w:t>
      </w:r>
    </w:p>
    <w:p w:rsidR="00FA7029" w:rsidRDefault="00FA7029">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  на веб-сайті  розміщений   затверджений   режим робочого часу  Кредитної спілки.  </w:t>
      </w:r>
    </w:p>
    <w:p w:rsidR="00FA7029" w:rsidRDefault="00FA7029">
      <w:pPr>
        <w:jc w:val="both"/>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lang w:val="uk-UA"/>
        </w:rPr>
        <w:t>ХОКС "СЛОБОЖАНСЬКА</w:t>
      </w:r>
      <w:r>
        <w:rPr>
          <w:rFonts w:ascii="Times New Roman" w:hAnsi="Times New Roman" w:cs="Times New Roman"/>
          <w:sz w:val="24"/>
          <w:szCs w:val="24"/>
          <w:lang w:val="uk-UA"/>
        </w:rPr>
        <w:t xml:space="preserve">"  орендує  нежитлове приміщення за своїм місцезнаходженням і   виконує  вимоги щодо обладнання приміщень  кредитної спілки, в яких проводиться  господарська діяльність, а саме: приміщення </w:t>
      </w:r>
      <w:r>
        <w:rPr>
          <w:rFonts w:ascii="Times New Roman" w:hAnsi="Times New Roman" w:cs="Times New Roman"/>
          <w:lang w:val="uk-UA"/>
        </w:rPr>
        <w:t>ХОКС "СЛОБОЖАНСЬКА</w:t>
      </w:r>
      <w:r>
        <w:rPr>
          <w:rFonts w:ascii="Times New Roman" w:hAnsi="Times New Roman" w:cs="Times New Roman"/>
          <w:sz w:val="24"/>
          <w:szCs w:val="24"/>
          <w:lang w:val="uk-UA"/>
        </w:rPr>
        <w:t xml:space="preserve">" обладнані  системами відеонагляду, системами протипожежного захисту  та охоронними системами. </w:t>
      </w:r>
      <w:r>
        <w:rPr>
          <w:rFonts w:ascii="Times New Roman" w:hAnsi="Times New Roman" w:cs="Times New Roman"/>
          <w:sz w:val="24"/>
          <w:szCs w:val="24"/>
        </w:rPr>
        <w:t>Для роботи з готівковими коштами касов</w:t>
      </w:r>
      <w:r>
        <w:rPr>
          <w:rFonts w:ascii="Times New Roman" w:hAnsi="Times New Roman" w:cs="Times New Roman"/>
          <w:sz w:val="24"/>
          <w:szCs w:val="24"/>
          <w:lang w:val="uk-UA"/>
        </w:rPr>
        <w:t>е</w:t>
      </w:r>
      <w:r>
        <w:rPr>
          <w:rFonts w:ascii="Times New Roman" w:hAnsi="Times New Roman" w:cs="Times New Roman"/>
          <w:sz w:val="24"/>
          <w:szCs w:val="24"/>
        </w:rPr>
        <w:t xml:space="preserve"> приміщення </w:t>
      </w:r>
      <w:r>
        <w:rPr>
          <w:rFonts w:ascii="Times New Roman" w:hAnsi="Times New Roman" w:cs="Times New Roman"/>
          <w:sz w:val="24"/>
          <w:szCs w:val="24"/>
          <w:lang w:val="uk-UA"/>
        </w:rPr>
        <w:t xml:space="preserve">кредитної спілки </w:t>
      </w:r>
      <w:r>
        <w:rPr>
          <w:rFonts w:ascii="Times New Roman" w:hAnsi="Times New Roman" w:cs="Times New Roman"/>
          <w:sz w:val="24"/>
          <w:szCs w:val="24"/>
        </w:rPr>
        <w:t>обладнан</w:t>
      </w:r>
      <w:r>
        <w:rPr>
          <w:rFonts w:ascii="Times New Roman" w:hAnsi="Times New Roman" w:cs="Times New Roman"/>
          <w:sz w:val="24"/>
          <w:szCs w:val="24"/>
          <w:lang w:val="uk-UA"/>
        </w:rPr>
        <w:t>е</w:t>
      </w:r>
      <w:r>
        <w:rPr>
          <w:rFonts w:ascii="Times New Roman" w:hAnsi="Times New Roman" w:cs="Times New Roman"/>
          <w:sz w:val="24"/>
          <w:szCs w:val="24"/>
        </w:rPr>
        <w:t xml:space="preserve"> сейфами.</w:t>
      </w:r>
    </w:p>
    <w:p w:rsidR="00FA7029" w:rsidRDefault="00FA7029">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Що стосується  умов доступності приміщення   </w:t>
      </w:r>
      <w:r>
        <w:rPr>
          <w:rFonts w:ascii="Times New Roman" w:hAnsi="Times New Roman" w:cs="Times New Roman"/>
          <w:lang w:val="uk-UA"/>
        </w:rPr>
        <w:t>ХОКС "СЛОБОЖАНСЬКА</w:t>
      </w:r>
      <w:r>
        <w:rPr>
          <w:rFonts w:ascii="Times New Roman" w:hAnsi="Times New Roman" w:cs="Times New Roman"/>
          <w:sz w:val="24"/>
          <w:szCs w:val="24"/>
          <w:lang w:val="uk-UA"/>
        </w:rPr>
        <w:t xml:space="preserve">", то для осіб  з інвалідністю та інших мало мобільних груп  населення,  у  місці доступному  для візуального сприйняття ним - клієнтом (споживачем), розміщена  інформація  про такі  умови, кнопки  виклику  та телефони  працівників   кредитної  спілки   що здійснюють  можливість  доступу  до приміщення кредитної спілки такого клієнта  (за допомогою  відхилення    від стіни  закріпленого    настилу).     </w:t>
      </w:r>
    </w:p>
    <w:p w:rsidR="00FA7029" w:rsidRDefault="00FA7029">
      <w:pPr>
        <w:pStyle w:val="ab"/>
        <w:rPr>
          <w:rFonts w:ascii="Times New Roman" w:hAnsi="Times New Roman" w:cs="Times New Roman"/>
          <w:lang w:val="uk-UA"/>
        </w:rPr>
      </w:pPr>
      <w:r>
        <w:rPr>
          <w:rFonts w:ascii="Times New Roman" w:hAnsi="Times New Roman" w:cs="Times New Roman"/>
          <w:lang w:val="uk-UA"/>
        </w:rPr>
        <w:lastRenderedPageBreak/>
        <w:t xml:space="preserve">       Суміщення провадження видів господарської діяльності, установлених пунктом 37 Ліцензійних умов № 913, розділом 2 Положення 1515  у  </w:t>
      </w:r>
      <w:r>
        <w:rPr>
          <w:rFonts w:ascii="Times New Roman" w:hAnsi="Times New Roman" w:cs="Times New Roman"/>
          <w:sz w:val="22"/>
          <w:szCs w:val="22"/>
          <w:lang w:val="uk-UA"/>
        </w:rPr>
        <w:t>ХОКС "СЛОБОЖАНСЬКА"</w:t>
      </w:r>
      <w:r>
        <w:rPr>
          <w:rFonts w:ascii="Times New Roman" w:hAnsi="Times New Roman" w:cs="Times New Roman"/>
          <w:lang w:val="uk-UA"/>
        </w:rPr>
        <w:t xml:space="preserve"> немає.</w:t>
      </w:r>
    </w:p>
    <w:p w:rsidR="00FA7029" w:rsidRDefault="00FA7029">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Вимоги пункту 41 Ліцензійних умов </w:t>
      </w:r>
      <w:r>
        <w:rPr>
          <w:rStyle w:val="rvts23"/>
          <w:rFonts w:ascii="Times New Roman" w:hAnsi="Times New Roman" w:cs="Times New Roman"/>
          <w:sz w:val="24"/>
          <w:szCs w:val="24"/>
          <w:shd w:val="clear" w:color="auto" w:fill="FFFFFF"/>
          <w:lang w:val="uk-UA"/>
        </w:rPr>
        <w:t>провадження господарської діяльності з надання фінансових послуг (крім професійної діяльності на ринку цінних паперів)</w:t>
      </w:r>
      <w:r>
        <w:rPr>
          <w:rStyle w:val="10"/>
          <w:rFonts w:ascii="Times New Roman" w:hAnsi="Times New Roman" w:cs="Times New Roman"/>
          <w:sz w:val="24"/>
          <w:szCs w:val="24"/>
          <w:shd w:val="clear" w:color="auto" w:fill="FFFFFF"/>
        </w:rPr>
        <w:t xml:space="preserve"> </w:t>
      </w:r>
      <w:r>
        <w:rPr>
          <w:rStyle w:val="rvts9"/>
          <w:rFonts w:ascii="Times New Roman" w:hAnsi="Times New Roman" w:cs="Times New Roman"/>
          <w:sz w:val="24"/>
          <w:szCs w:val="24"/>
          <w:shd w:val="clear" w:color="auto" w:fill="FFFFFF"/>
          <w:lang w:val="uk-UA"/>
        </w:rPr>
        <w:t>№ 913</w:t>
      </w:r>
      <w:r>
        <w:rPr>
          <w:rFonts w:ascii="Times New Roman" w:hAnsi="Times New Roman" w:cs="Times New Roman"/>
          <w:sz w:val="24"/>
          <w:szCs w:val="24"/>
          <w:shd w:val="clear" w:color="auto" w:fill="FFFFFF"/>
          <w:lang w:val="uk-UA"/>
        </w:rPr>
        <w:t xml:space="preserve"> стосовно  заборони укладати договори щодо надання фінансових послуг (крім договорів страхування та договорів фінансового лізингу), зобов’язання яких визначені як грошовий еквівалент в іноземній валюті  </w:t>
      </w:r>
      <w:r>
        <w:rPr>
          <w:rFonts w:ascii="Times New Roman" w:hAnsi="Times New Roman" w:cs="Times New Roman"/>
          <w:lang w:val="uk-UA"/>
        </w:rPr>
        <w:t>ХОКС "СЛОБОЖАНСЬКА"</w:t>
      </w:r>
      <w:r>
        <w:rPr>
          <w:rFonts w:ascii="Times New Roman" w:hAnsi="Times New Roman" w:cs="Times New Roman"/>
          <w:sz w:val="24"/>
          <w:szCs w:val="24"/>
          <w:lang w:val="uk-UA"/>
        </w:rPr>
        <w:t xml:space="preserve"> виконує.</w:t>
      </w:r>
    </w:p>
    <w:p w:rsidR="00FA7029" w:rsidRDefault="00FA7029">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lang w:val="uk-UA"/>
        </w:rPr>
        <w:t>ХОКС "СЛОБОЖАНСЬКА"</w:t>
      </w:r>
      <w:r>
        <w:rPr>
          <w:rFonts w:ascii="Times New Roman" w:hAnsi="Times New Roman" w:cs="Times New Roman"/>
          <w:sz w:val="24"/>
          <w:szCs w:val="24"/>
          <w:lang w:val="uk-UA"/>
        </w:rPr>
        <w:t xml:space="preserve"> дотримується вимог законодавства щодо формування резерву сумнівних боргів та резерву забезпечення покриття втрат від неповернених позичок, який є резервом, що формується згідно з вимогами МСФЗ у зв’язку із знеціненням (зменшенням корисності) активів внаслідок реалізації кредитного ризику.</w:t>
      </w:r>
    </w:p>
    <w:p w:rsidR="00FA7029" w:rsidRDefault="00FA7029">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Активних операцій не пов’язаних з фінансовою діяльністю в 2019 році </w:t>
      </w:r>
      <w:r>
        <w:rPr>
          <w:rFonts w:ascii="Times New Roman" w:hAnsi="Times New Roman" w:cs="Times New Roman"/>
          <w:lang w:val="uk-UA"/>
        </w:rPr>
        <w:t>ХОКС "СЛОБОЖАНСЬКА"</w:t>
      </w:r>
      <w:r>
        <w:rPr>
          <w:rFonts w:ascii="Times New Roman" w:hAnsi="Times New Roman" w:cs="Times New Roman"/>
          <w:sz w:val="24"/>
          <w:szCs w:val="24"/>
          <w:lang w:val="uk-UA"/>
        </w:rPr>
        <w:t xml:space="preserve"> не проводила.</w:t>
      </w:r>
    </w:p>
    <w:p w:rsidR="00FA7029" w:rsidRDefault="00FA7029">
      <w:pPr>
        <w:tabs>
          <w:tab w:val="left" w:pos="0"/>
        </w:tabs>
        <w:ind w:firstLine="142"/>
        <w:jc w:val="both"/>
        <w:rPr>
          <w:rFonts w:ascii="Times New Roman" w:hAnsi="Times New Roman" w:cs="Times New Roman"/>
          <w:sz w:val="24"/>
          <w:szCs w:val="24"/>
        </w:rPr>
      </w:pPr>
      <w:r>
        <w:rPr>
          <w:rFonts w:ascii="Times New Roman" w:hAnsi="Times New Roman" w:cs="Times New Roman"/>
          <w:sz w:val="24"/>
          <w:szCs w:val="24"/>
          <w:lang w:val="uk-UA"/>
        </w:rPr>
        <w:t xml:space="preserve">      Судових позовів та регуляторних вимог, які  суттєво можуть вплинути на діяльність </w:t>
      </w:r>
      <w:r>
        <w:rPr>
          <w:rFonts w:ascii="Times New Roman" w:hAnsi="Times New Roman" w:cs="Times New Roman"/>
          <w:lang w:val="uk-UA"/>
        </w:rPr>
        <w:t>ХОКС "СЛОБОЖАНСЬКА"</w:t>
      </w:r>
      <w:r>
        <w:rPr>
          <w:rFonts w:ascii="Times New Roman" w:hAnsi="Times New Roman" w:cs="Times New Roman"/>
          <w:sz w:val="24"/>
          <w:szCs w:val="24"/>
          <w:lang w:val="uk-UA"/>
        </w:rPr>
        <w:t xml:space="preserve"> </w:t>
      </w:r>
      <w:r>
        <w:rPr>
          <w:rFonts w:ascii="Times New Roman" w:hAnsi="Times New Roman" w:cs="Times New Roman"/>
          <w:sz w:val="24"/>
          <w:szCs w:val="24"/>
        </w:rPr>
        <w:t>на подальшу діяльність немає.</w:t>
      </w:r>
    </w:p>
    <w:p w:rsidR="00FA7029" w:rsidRDefault="00FA7029">
      <w:pPr>
        <w:tabs>
          <w:tab w:val="left" w:pos="0"/>
        </w:tabs>
        <w:ind w:firstLine="142"/>
        <w:jc w:val="center"/>
        <w:rPr>
          <w:rFonts w:ascii="Times New Roman" w:hAnsi="Times New Roman" w:cs="Times New Roman"/>
          <w:b/>
          <w:bCs/>
          <w:lang w:val="uk-UA"/>
        </w:rPr>
      </w:pPr>
      <w:r>
        <w:rPr>
          <w:rFonts w:ascii="Times New Roman" w:hAnsi="Times New Roman" w:cs="Times New Roman"/>
          <w:b/>
          <w:bCs/>
          <w:lang w:val="uk-UA"/>
        </w:rPr>
        <w:t xml:space="preserve">                                                                                                                                                                         Відповідність річних звітних даних Кредитної спілки встановленим вимогам </w:t>
      </w:r>
      <w:r>
        <w:rPr>
          <w:rFonts w:ascii="Times New Roman" w:hAnsi="Times New Roman" w:cs="Times New Roman"/>
          <w:b/>
          <w:bCs/>
          <w:shd w:val="clear" w:color="auto" w:fill="FFFFFF"/>
          <w:lang w:val="uk-UA"/>
        </w:rPr>
        <w:t>Національної  комісії, що здійснює державне регулювання  у сфері ринків фінансових послуг</w:t>
      </w:r>
    </w:p>
    <w:p w:rsidR="00FA7029" w:rsidRDefault="00FA7029">
      <w:pPr>
        <w:pStyle w:val="5"/>
        <w:jc w:val="center"/>
        <w:rPr>
          <w:rFonts w:ascii="Times New Roman" w:hAnsi="Times New Roman" w:cs="Times New Roman"/>
        </w:rPr>
      </w:pPr>
    </w:p>
    <w:p w:rsidR="00FA7029" w:rsidRDefault="00FA7029">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Під час виконання завдання ми здійснили аудиторські процедури щодо виявлення наявності </w:t>
      </w:r>
      <w:r w:rsidRPr="002C4D94">
        <w:rPr>
          <w:rFonts w:ascii="Times New Roman" w:hAnsi="Times New Roman" w:cs="Times New Roman"/>
          <w:noProof/>
          <w:sz w:val="24"/>
          <w:szCs w:val="24"/>
          <w:lang w:val="uk-UA"/>
        </w:rPr>
        <w:t>суттєвих  невідповідностей між фінансовою звітністю, що підлягала аудиту та іншою інформацією, що розкривається кредитною спілкою разом з фінансовою звітністю і яка подається</w:t>
      </w:r>
      <w:r>
        <w:rPr>
          <w:rFonts w:ascii="Times New Roman" w:hAnsi="Times New Roman" w:cs="Times New Roman"/>
          <w:sz w:val="24"/>
          <w:szCs w:val="24"/>
          <w:lang w:val="uk-UA"/>
        </w:rPr>
        <w:t xml:space="preserve"> до Національної комісії, що здійснює державне регулювання ринків фінансових послуг України у відповідності з МСА 720 “Відповідальність аудитора щодо іншої інформації в документах, що містять перевірену аудитором фінансову звітність”. В результаті проведення аудиторських процедур нами не було встановлено розбіжностей між інформацією, що міститься у фінансовій звітності та інформацією, яка розкривається в річній звітності та подається до </w:t>
      </w:r>
      <w:r>
        <w:rPr>
          <w:rFonts w:ascii="Times New Roman" w:hAnsi="Times New Roman" w:cs="Times New Roman"/>
          <w:sz w:val="24"/>
          <w:szCs w:val="24"/>
          <w:shd w:val="clear" w:color="auto" w:fill="FFFFFF"/>
          <w:lang w:val="uk-UA"/>
        </w:rPr>
        <w:t>Нацкомфінпослуг</w:t>
      </w:r>
      <w:r>
        <w:rPr>
          <w:rFonts w:ascii="Times New Roman" w:hAnsi="Times New Roman" w:cs="Times New Roman"/>
          <w:sz w:val="24"/>
          <w:szCs w:val="24"/>
          <w:lang w:val="uk-UA"/>
        </w:rPr>
        <w:t>.</w:t>
      </w:r>
    </w:p>
    <w:p w:rsidR="00FA7029" w:rsidRDefault="00FA7029">
      <w:pPr>
        <w:pStyle w:val="ab"/>
        <w:spacing w:after="200" w:line="276" w:lineRule="auto"/>
        <w:rPr>
          <w:rFonts w:ascii="Times New Roman" w:hAnsi="Times New Roman" w:cs="Times New Roman"/>
          <w:lang w:val="uk-UA"/>
        </w:rPr>
      </w:pPr>
      <w:r>
        <w:rPr>
          <w:rFonts w:ascii="Times New Roman" w:hAnsi="Times New Roman" w:cs="Times New Roman"/>
          <w:lang w:val="uk-UA"/>
        </w:rPr>
        <w:t xml:space="preserve">           На думку Аудитора, річні звітні дані за 2019 рік, складені для подання до НКРРФП, відповідають вимогам до їх складання і відображають фінансову і кредитну діяльність кредитної  спілки,  склад активів та пасивів,  доходи та витрати кредитної спілки, результат її діяльності.     </w:t>
      </w:r>
    </w:p>
    <w:p w:rsidR="00FA7029" w:rsidRDefault="00FA7029">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Висновок Аудитора щодо достовірності, повноти та відповідності встановленим вимогам поширюється на всі складові річних звітних даних спілки. Кожна складова звітних даних </w:t>
      </w:r>
      <w:r>
        <w:rPr>
          <w:rFonts w:ascii="Times New Roman" w:hAnsi="Times New Roman" w:cs="Times New Roman"/>
          <w:lang w:val="uk-UA"/>
        </w:rPr>
        <w:t>ХОКС "СЛОБОЖАНСЬКА"</w:t>
      </w:r>
      <w:r>
        <w:rPr>
          <w:rFonts w:ascii="Times New Roman" w:hAnsi="Times New Roman" w:cs="Times New Roman"/>
          <w:sz w:val="24"/>
          <w:szCs w:val="24"/>
          <w:lang w:val="uk-UA"/>
        </w:rPr>
        <w:t xml:space="preserve"> за 2019 рік відповідає вимогам Порядку №177, та іншим нормативно-правовим актам, на підставі яких вони складаються. </w:t>
      </w:r>
    </w:p>
    <w:p w:rsidR="00FA7029" w:rsidRDefault="00FA7029">
      <w:pPr>
        <w:pStyle w:val="15"/>
        <w:jc w:val="both"/>
        <w:rPr>
          <w:rFonts w:ascii="Times New Roman" w:hAnsi="Times New Roman" w:cs="Times New Roman"/>
        </w:rPr>
      </w:pPr>
      <w:r>
        <w:rPr>
          <w:rFonts w:ascii="Times New Roman" w:hAnsi="Times New Roman" w:cs="Times New Roman"/>
        </w:rPr>
        <w:t xml:space="preserve">           Інформація в усіх додатках річних звітних даних щодо стану кредитного портфелю, активів та зобов’язань, базується на даних бухгалтерського обліку, узгоджується з інформацією в Балансі, Звіті про фінансові результати, власний капітал, рух грошових коштів, а також Примітках до річної фінансової звітності.</w:t>
      </w:r>
    </w:p>
    <w:p w:rsidR="00FA7029" w:rsidRDefault="00FA7029">
      <w:pPr>
        <w:pStyle w:val="ab"/>
        <w:rPr>
          <w:rFonts w:ascii="Times New Roman" w:hAnsi="Times New Roman" w:cs="Times New Roman"/>
          <w:lang w:val="uk-UA"/>
        </w:rPr>
      </w:pPr>
      <w:r>
        <w:rPr>
          <w:rFonts w:ascii="Times New Roman" w:hAnsi="Times New Roman" w:cs="Times New Roman"/>
          <w:shd w:val="clear" w:color="auto" w:fill="FFFFFF"/>
          <w:lang w:val="uk-UA"/>
        </w:rPr>
        <w:lastRenderedPageBreak/>
        <w:t xml:space="preserve">           Нормативи достатності капіталу та платоспроможності</w:t>
      </w:r>
      <w:r>
        <w:rPr>
          <w:rFonts w:ascii="Times New Roman" w:hAnsi="Times New Roman" w:cs="Times New Roman"/>
          <w:lang w:val="uk-UA"/>
        </w:rPr>
        <w:t xml:space="preserve">    </w:t>
      </w:r>
      <w:r>
        <w:rPr>
          <w:rFonts w:ascii="Times New Roman" w:hAnsi="Times New Roman" w:cs="Times New Roman"/>
          <w:sz w:val="22"/>
          <w:szCs w:val="22"/>
          <w:lang w:val="uk-UA"/>
        </w:rPr>
        <w:t>ХОКС "СЛОБОЖАНСЬКА"</w:t>
      </w:r>
      <w:r>
        <w:rPr>
          <w:rFonts w:ascii="Times New Roman" w:hAnsi="Times New Roman" w:cs="Times New Roman"/>
          <w:lang w:val="uk-UA"/>
        </w:rPr>
        <w:t xml:space="preserve"> </w:t>
      </w:r>
      <w:r>
        <w:rPr>
          <w:rFonts w:ascii="Times New Roman" w:hAnsi="Times New Roman" w:cs="Times New Roman"/>
        </w:rPr>
        <w:t xml:space="preserve">станом на 31.12.2019 року </w:t>
      </w:r>
      <w:r>
        <w:rPr>
          <w:rFonts w:ascii="Times New Roman" w:hAnsi="Times New Roman" w:cs="Times New Roman"/>
          <w:lang w:val="uk-UA"/>
        </w:rPr>
        <w:t xml:space="preserve">дотримані. </w:t>
      </w:r>
    </w:p>
    <w:p w:rsidR="00FA7029" w:rsidRDefault="00FA7029">
      <w:pPr>
        <w:rPr>
          <w:rFonts w:ascii="Times New Roman" w:hAnsi="Times New Roman" w:cs="Times New Roman"/>
          <w:snapToGrid w:val="0"/>
          <w:sz w:val="24"/>
          <w:szCs w:val="24"/>
          <w:lang w:val="uk-UA"/>
        </w:rPr>
      </w:pPr>
      <w:r>
        <w:rPr>
          <w:rFonts w:ascii="Times New Roman" w:hAnsi="Times New Roman" w:cs="Times New Roman"/>
          <w:snapToGrid w:val="0"/>
          <w:sz w:val="24"/>
          <w:szCs w:val="24"/>
          <w:lang w:val="uk-UA"/>
        </w:rPr>
        <w:t xml:space="preserve">          Здійснюючи оцінювання оцінки управлінського персоналу безперервності діяльності, аудитор розглянув, чи містить оцінка управлінського персоналу всю доречну інформацію, що стає відомою аудитору в результаті аудиту.</w:t>
      </w:r>
    </w:p>
    <w:p w:rsidR="00FA7029" w:rsidRDefault="00FA7029">
      <w:pPr>
        <w:pStyle w:val="ab"/>
        <w:jc w:val="both"/>
        <w:rPr>
          <w:rFonts w:ascii="Times New Roman" w:hAnsi="Times New Roman" w:cs="Times New Roman"/>
          <w:lang w:val="uk-UA"/>
        </w:rPr>
      </w:pPr>
      <w:r>
        <w:rPr>
          <w:rFonts w:ascii="Times New Roman" w:hAnsi="Times New Roman" w:cs="Times New Roman"/>
          <w:lang w:val="uk-UA"/>
        </w:rPr>
        <w:t xml:space="preserve">          На основі отриманих аудиторських доказів аудитор дійшов висновку, що не існує суттєвої невизначеності стосовно подій або умов, які</w:t>
      </w:r>
      <w:r>
        <w:rPr>
          <w:rFonts w:ascii="Times New Roman" w:hAnsi="Times New Roman" w:cs="Times New Roman"/>
          <w:snapToGrid w:val="0"/>
          <w:lang w:val="uk-UA"/>
        </w:rPr>
        <w:t xml:space="preserve"> окремо або в сукупності </w:t>
      </w:r>
      <w:r>
        <w:rPr>
          <w:rFonts w:ascii="Times New Roman" w:hAnsi="Times New Roman" w:cs="Times New Roman"/>
          <w:lang w:val="uk-UA"/>
        </w:rPr>
        <w:t xml:space="preserve">могли б поставити під значний сумнів здатність </w:t>
      </w:r>
      <w:r>
        <w:rPr>
          <w:rFonts w:ascii="Times New Roman" w:hAnsi="Times New Roman" w:cs="Times New Roman"/>
          <w:sz w:val="22"/>
          <w:szCs w:val="22"/>
          <w:lang w:val="uk-UA"/>
        </w:rPr>
        <w:t>ХОКС "СЛОБОЖАНСЬКА"</w:t>
      </w:r>
      <w:r>
        <w:rPr>
          <w:rFonts w:ascii="Times New Roman" w:hAnsi="Times New Roman" w:cs="Times New Roman"/>
          <w:lang w:val="uk-UA"/>
        </w:rPr>
        <w:t xml:space="preserve"> продовжити свою діяльність на</w:t>
      </w:r>
      <w:r>
        <w:rPr>
          <w:rFonts w:ascii="Times New Roman" w:hAnsi="Times New Roman" w:cs="Times New Roman"/>
          <w:b/>
          <w:bCs/>
          <w:lang w:val="uk-UA"/>
        </w:rPr>
        <w:t xml:space="preserve"> </w:t>
      </w:r>
      <w:r>
        <w:rPr>
          <w:rFonts w:ascii="Times New Roman" w:hAnsi="Times New Roman" w:cs="Times New Roman"/>
          <w:lang w:val="uk-UA"/>
        </w:rPr>
        <w:t>безперервній основі.</w:t>
      </w:r>
    </w:p>
    <w:p w:rsidR="00FA7029" w:rsidRDefault="00FA7029">
      <w:pPr>
        <w:pStyle w:val="21"/>
        <w:spacing w:after="0" w:line="240" w:lineRule="auto"/>
        <w:rPr>
          <w:rFonts w:ascii="Times New Roman" w:hAnsi="Times New Roman" w:cs="Times New Roman"/>
          <w:color w:val="auto"/>
        </w:rPr>
      </w:pPr>
      <w:r>
        <w:rPr>
          <w:rFonts w:ascii="Times New Roman" w:hAnsi="Times New Roman" w:cs="Times New Roman"/>
          <w:color w:val="auto"/>
        </w:rPr>
        <w:t xml:space="preserve">         Інформація про наявність подій, які істотно б вплинули на фінансову звітність та Звітні дані Кредитної спілки за 2019 рік до дати надання Звіту незалежного аудитора Аудитору не надавалась та  під час перевірки не була ідентифікована.</w:t>
      </w:r>
    </w:p>
    <w:p w:rsidR="00FA7029" w:rsidRDefault="00FA7029">
      <w:pPr>
        <w:pStyle w:val="21"/>
        <w:spacing w:after="0" w:line="240" w:lineRule="auto"/>
        <w:rPr>
          <w:rFonts w:ascii="Times New Roman" w:hAnsi="Times New Roman" w:cs="Times New Roman"/>
          <w:color w:val="auto"/>
        </w:rPr>
      </w:pPr>
    </w:p>
    <w:p w:rsidR="00FA7029" w:rsidRDefault="00FA7029">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FA7029" w:rsidRDefault="00FA7029">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FA7029" w:rsidRDefault="00FA7029">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Ключовою п</w:t>
      </w:r>
      <w:r>
        <w:rPr>
          <w:rFonts w:ascii="Times New Roman" w:hAnsi="Times New Roman" w:cs="Times New Roman"/>
          <w:sz w:val="24"/>
          <w:szCs w:val="24"/>
        </w:rPr>
        <w:t>артнер</w:t>
      </w:r>
      <w:r>
        <w:rPr>
          <w:rFonts w:ascii="Times New Roman" w:hAnsi="Times New Roman" w:cs="Times New Roman"/>
          <w:sz w:val="24"/>
          <w:szCs w:val="24"/>
          <w:lang w:val="uk-UA"/>
        </w:rPr>
        <w:t>кою</w:t>
      </w:r>
      <w:r>
        <w:rPr>
          <w:rFonts w:ascii="Times New Roman" w:hAnsi="Times New Roman" w:cs="Times New Roman"/>
          <w:sz w:val="24"/>
          <w:szCs w:val="24"/>
        </w:rPr>
        <w:t xml:space="preserve"> </w:t>
      </w:r>
      <w:r>
        <w:rPr>
          <w:rFonts w:ascii="Times New Roman" w:hAnsi="Times New Roman" w:cs="Times New Roman"/>
          <w:sz w:val="24"/>
          <w:szCs w:val="24"/>
          <w:lang w:val="uk-UA"/>
        </w:rPr>
        <w:t xml:space="preserve">із </w:t>
      </w:r>
      <w:r>
        <w:rPr>
          <w:rFonts w:ascii="Times New Roman" w:hAnsi="Times New Roman" w:cs="Times New Roman"/>
          <w:sz w:val="24"/>
          <w:szCs w:val="24"/>
        </w:rPr>
        <w:t>завдання з аудиту, результатом якого є цей звіт незалежного аудитора,</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є  </w:t>
      </w:r>
    </w:p>
    <w:p w:rsidR="00FA7029" w:rsidRDefault="00FA7029">
      <w:pPr>
        <w:spacing w:after="0" w:line="240" w:lineRule="auto"/>
        <w:jc w:val="both"/>
        <w:rPr>
          <w:rFonts w:ascii="Times New Roman" w:hAnsi="Times New Roman" w:cs="Times New Roman"/>
          <w:sz w:val="24"/>
          <w:szCs w:val="24"/>
          <w:lang w:val="uk-UA"/>
        </w:rPr>
      </w:pPr>
    </w:p>
    <w:p w:rsidR="00FA7029" w:rsidRDefault="00FA70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 Л</w:t>
      </w:r>
      <w:r>
        <w:rPr>
          <w:rFonts w:ascii="Times New Roman" w:hAnsi="Times New Roman" w:cs="Times New Roman"/>
          <w:sz w:val="24"/>
          <w:szCs w:val="24"/>
          <w:lang w:val="uk-UA"/>
        </w:rPr>
        <w:t xml:space="preserve">. П.  </w:t>
      </w:r>
      <w:r>
        <w:rPr>
          <w:rFonts w:ascii="Times New Roman" w:hAnsi="Times New Roman" w:cs="Times New Roman"/>
          <w:sz w:val="24"/>
          <w:szCs w:val="24"/>
        </w:rPr>
        <w:t xml:space="preserve">Зінченко </w:t>
      </w:r>
    </w:p>
    <w:p w:rsidR="00FA7029" w:rsidRDefault="00FA7029">
      <w:pPr>
        <w:spacing w:after="0" w:line="240" w:lineRule="auto"/>
        <w:jc w:val="both"/>
        <w:rPr>
          <w:rFonts w:ascii="Times New Roman" w:hAnsi="Times New Roman" w:cs="Times New Roman"/>
          <w:sz w:val="24"/>
          <w:szCs w:val="24"/>
          <w:lang w:val="uk-UA"/>
        </w:rPr>
      </w:pPr>
    </w:p>
    <w:p w:rsidR="00FA7029" w:rsidRDefault="00FA7029">
      <w:pPr>
        <w:pStyle w:val="11"/>
        <w:ind w:left="0" w:firstLine="0"/>
        <w:rPr>
          <w:rFonts w:ascii="Times New Roman" w:hAnsi="Times New Roman" w:cs="Times New Roman"/>
        </w:rPr>
      </w:pPr>
      <w:r>
        <w:rPr>
          <w:rFonts w:ascii="Times New Roman" w:hAnsi="Times New Roman" w:cs="Times New Roman"/>
        </w:rPr>
        <w:t xml:space="preserve">  </w:t>
      </w:r>
    </w:p>
    <w:p w:rsidR="00FA7029" w:rsidRDefault="00FA7029">
      <w:pPr>
        <w:pStyle w:val="11"/>
        <w:ind w:left="0" w:firstLine="0"/>
        <w:rPr>
          <w:rFonts w:ascii="Times New Roman" w:hAnsi="Times New Roman" w:cs="Times New Roman"/>
        </w:rPr>
      </w:pPr>
    </w:p>
    <w:p w:rsidR="00FA7029" w:rsidRDefault="00FA7029">
      <w:pPr>
        <w:pStyle w:val="11"/>
        <w:ind w:left="0" w:firstLine="0"/>
        <w:rPr>
          <w:rFonts w:ascii="Times New Roman" w:hAnsi="Times New Roman" w:cs="Times New Roman"/>
        </w:rPr>
      </w:pPr>
      <w:r>
        <w:rPr>
          <w:rFonts w:ascii="Times New Roman" w:hAnsi="Times New Roman" w:cs="Times New Roman"/>
        </w:rPr>
        <w:t xml:space="preserve">              </w:t>
      </w:r>
    </w:p>
    <w:p w:rsidR="00FA7029" w:rsidRDefault="00FA7029">
      <w:pPr>
        <w:pStyle w:val="11"/>
        <w:ind w:left="0" w:firstLine="0"/>
        <w:rPr>
          <w:rFonts w:ascii="Times New Roman" w:hAnsi="Times New Roman" w:cs="Times New Roman"/>
        </w:rPr>
      </w:pPr>
      <w:r>
        <w:rPr>
          <w:rFonts w:ascii="Times New Roman" w:hAnsi="Times New Roman" w:cs="Times New Roman"/>
        </w:rPr>
        <w:t xml:space="preserve">           Директорка                                                                                                 </w:t>
      </w:r>
    </w:p>
    <w:p w:rsidR="00FA7029" w:rsidRDefault="00FA7029">
      <w:pPr>
        <w:pStyle w:val="11"/>
        <w:ind w:left="0" w:firstLine="0"/>
        <w:rPr>
          <w:rFonts w:ascii="Times New Roman" w:hAnsi="Times New Roman" w:cs="Times New Roman"/>
          <w:sz w:val="22"/>
          <w:szCs w:val="22"/>
        </w:rPr>
      </w:pPr>
      <w:r>
        <w:rPr>
          <w:rFonts w:ascii="Times New Roman" w:hAnsi="Times New Roman" w:cs="Times New Roman"/>
        </w:rPr>
        <w:t xml:space="preserve"> </w:t>
      </w:r>
      <w:r>
        <w:rPr>
          <w:rFonts w:ascii="Times New Roman" w:hAnsi="Times New Roman" w:cs="Times New Roman"/>
          <w:spacing w:val="-2"/>
          <w:sz w:val="22"/>
          <w:szCs w:val="22"/>
        </w:rPr>
        <w:t xml:space="preserve">ПРИВАТНОГО ПІДПРИЄМСТВА                                                                  </w:t>
      </w:r>
      <w:r>
        <w:rPr>
          <w:rFonts w:ascii="Times New Roman" w:hAnsi="Times New Roman" w:cs="Times New Roman"/>
        </w:rPr>
        <w:t>Л. Є.  Гузь</w:t>
      </w:r>
      <w:r>
        <w:rPr>
          <w:rFonts w:ascii="Times New Roman" w:hAnsi="Times New Roman" w:cs="Times New Roman"/>
          <w:spacing w:val="-2"/>
        </w:rPr>
        <w:t xml:space="preserve">                                                                  </w:t>
      </w:r>
      <w:r>
        <w:rPr>
          <w:rFonts w:ascii="Times New Roman" w:hAnsi="Times New Roman" w:cs="Times New Roman"/>
        </w:rPr>
        <w:t xml:space="preserve">                                      </w:t>
      </w:r>
    </w:p>
    <w:p w:rsidR="00FA7029" w:rsidRDefault="00FA7029">
      <w:pPr>
        <w:pStyle w:val="11"/>
        <w:ind w:left="0" w:firstLine="0"/>
        <w:jc w:val="left"/>
        <w:rPr>
          <w:rFonts w:ascii="Times New Roman" w:hAnsi="Times New Roman" w:cs="Times New Roman"/>
          <w:spacing w:val="-2"/>
          <w:sz w:val="22"/>
          <w:szCs w:val="22"/>
        </w:rPr>
      </w:pPr>
      <w:r>
        <w:rPr>
          <w:rFonts w:ascii="Times New Roman" w:hAnsi="Times New Roman" w:cs="Times New Roman"/>
          <w:spacing w:val="-2"/>
          <w:sz w:val="22"/>
          <w:szCs w:val="22"/>
        </w:rPr>
        <w:t xml:space="preserve">  “ПРИВАТНА АУДИТОРСЬКА ФІРМА</w:t>
      </w:r>
    </w:p>
    <w:p w:rsidR="00FA7029" w:rsidRDefault="00FA7029">
      <w:pPr>
        <w:pStyle w:val="11"/>
        <w:ind w:left="0" w:firstLine="0"/>
        <w:jc w:val="left"/>
        <w:rPr>
          <w:rFonts w:ascii="Times New Roman" w:hAnsi="Times New Roman" w:cs="Times New Roman"/>
          <w:spacing w:val="-2"/>
          <w:sz w:val="22"/>
          <w:szCs w:val="22"/>
        </w:rPr>
      </w:pPr>
      <w:r>
        <w:rPr>
          <w:rFonts w:ascii="Times New Roman" w:hAnsi="Times New Roman" w:cs="Times New Roman"/>
          <w:spacing w:val="-2"/>
          <w:sz w:val="22"/>
          <w:szCs w:val="22"/>
        </w:rPr>
        <w:t xml:space="preserve">  “ЄВРОАУДИТ”</w:t>
      </w:r>
    </w:p>
    <w:p w:rsidR="00FA7029" w:rsidRDefault="00FA7029">
      <w:pPr>
        <w:pStyle w:val="11"/>
        <w:ind w:left="0" w:firstLine="0"/>
        <w:jc w:val="left"/>
        <w:rPr>
          <w:rFonts w:ascii="Times New Roman" w:hAnsi="Times New Roman" w:cs="Times New Roman"/>
          <w:spacing w:val="-2"/>
          <w:sz w:val="22"/>
          <w:szCs w:val="22"/>
        </w:rPr>
      </w:pPr>
    </w:p>
    <w:p w:rsidR="00FA7029" w:rsidRDefault="00FA7029">
      <w:pPr>
        <w:pStyle w:val="11"/>
        <w:ind w:left="0" w:firstLine="0"/>
        <w:jc w:val="left"/>
        <w:rPr>
          <w:rFonts w:ascii="Times New Roman" w:hAnsi="Times New Roman" w:cs="Times New Roman"/>
          <w:spacing w:val="-2"/>
          <w:sz w:val="22"/>
          <w:szCs w:val="22"/>
        </w:rPr>
      </w:pPr>
    </w:p>
    <w:p w:rsidR="00FA7029" w:rsidRDefault="00FA7029">
      <w:pPr>
        <w:rPr>
          <w:rFonts w:ascii="Times New Roman" w:hAnsi="Times New Roman" w:cs="Times New Roman"/>
          <w:sz w:val="24"/>
          <w:szCs w:val="24"/>
          <w:lang w:val="uk-UA"/>
        </w:rPr>
      </w:pPr>
      <w:r>
        <w:rPr>
          <w:rFonts w:ascii="Times New Roman" w:hAnsi="Times New Roman" w:cs="Times New Roman"/>
          <w:sz w:val="24"/>
          <w:szCs w:val="24"/>
          <w:lang w:val="uk-UA"/>
        </w:rPr>
        <w:t xml:space="preserve">  пр. Героїв  Сталінграду, б.41, м. Харків, 61105</w:t>
      </w:r>
    </w:p>
    <w:p w:rsidR="00FA7029" w:rsidRDefault="00FA7029">
      <w:pPr>
        <w:rPr>
          <w:rFonts w:ascii="Times New Roman" w:hAnsi="Times New Roman" w:cs="Times New Roman"/>
          <w:sz w:val="24"/>
          <w:szCs w:val="24"/>
          <w:lang w:val="uk-UA"/>
        </w:rPr>
      </w:pPr>
      <w:r>
        <w:rPr>
          <w:rFonts w:ascii="Times New Roman" w:hAnsi="Times New Roman" w:cs="Times New Roman"/>
          <w:sz w:val="24"/>
          <w:szCs w:val="24"/>
          <w:lang w:val="uk-UA"/>
        </w:rPr>
        <w:t xml:space="preserve"> 02 березня 2020 року</w:t>
      </w:r>
    </w:p>
    <w:sectPr w:rsidR="00FA7029" w:rsidSect="00FA7029">
      <w:headerReference w:type="default" r:id="rId11"/>
      <w:footerReference w:type="default" r:id="rId12"/>
      <w:pgSz w:w="11906" w:h="16838" w:code="9"/>
      <w:pgMar w:top="794" w:right="851" w:bottom="680" w:left="1588" w:header="425"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5D3F" w:rsidRDefault="00BB5D3F">
      <w:r>
        <w:separator/>
      </w:r>
    </w:p>
  </w:endnote>
  <w:endnote w:type="continuationSeparator" w:id="0">
    <w:p w:rsidR="00BB5D3F" w:rsidRDefault="00BB5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MUkrSimple">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CYR">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7029" w:rsidRDefault="00FA7029">
    <w:pPr>
      <w:pStyle w:val="a3"/>
      <w:pBdr>
        <w:top w:val="thinThickSmallGap" w:sz="24" w:space="0" w:color="800000"/>
      </w:pBdr>
      <w:jc w:val="center"/>
      <w:rPr>
        <w:rStyle w:val="af0"/>
        <w:rFonts w:ascii="Times New Roman" w:hAnsi="Times New Roman" w:cs="Times New Roman"/>
        <w:b w:val="0"/>
        <w:bCs w:val="0"/>
        <w:color w:val="800080"/>
        <w:sz w:val="18"/>
        <w:szCs w:val="18"/>
        <w:lang w:val="ru-RU"/>
      </w:rPr>
    </w:pPr>
    <w:r>
      <w:rPr>
        <w:rFonts w:ascii="Cambria" w:hAnsi="Cambria" w:cs="Cambria"/>
        <w:b/>
        <w:bCs/>
        <w:color w:val="800080"/>
        <w:sz w:val="18"/>
        <w:szCs w:val="18"/>
        <w:shd w:val="clear" w:color="auto" w:fill="FFFFFF"/>
        <w:lang w:val="ru-RU"/>
      </w:rPr>
      <w:t xml:space="preserve">ПРИВАТНЕ ПІДПРИЄМСТВО  “ПРИВАТНА АУДИТОРСЬКА ФІРМА  “ЄВРОАУДИТ ”                                            </w:t>
    </w:r>
    <w:r>
      <w:rPr>
        <w:rStyle w:val="af0"/>
        <w:rFonts w:ascii="Times New Roman" w:hAnsi="Times New Roman" w:cs="Times New Roman"/>
        <w:b w:val="0"/>
        <w:bCs w:val="0"/>
        <w:color w:val="800080"/>
        <w:sz w:val="18"/>
        <w:szCs w:val="18"/>
      </w:rPr>
      <w:t xml:space="preserve"> </w:t>
    </w:r>
    <w:r>
      <w:rPr>
        <w:rStyle w:val="af0"/>
        <w:rFonts w:ascii="Times New Roman" w:hAnsi="Times New Roman" w:cs="Times New Roman"/>
        <w:b w:val="0"/>
        <w:bCs w:val="0"/>
        <w:color w:val="800080"/>
        <w:sz w:val="18"/>
        <w:szCs w:val="18"/>
        <w:lang w:val="ru-RU"/>
      </w:rPr>
      <w:t xml:space="preserve">                            </w:t>
    </w:r>
    <w:r>
      <w:rPr>
        <w:rStyle w:val="af0"/>
        <w:rFonts w:ascii="Times New Roman" w:hAnsi="Times New Roman" w:cs="Times New Roman"/>
        <w:color w:val="800080"/>
        <w:sz w:val="18"/>
        <w:szCs w:val="18"/>
      </w:rPr>
      <w:t>З</w:t>
    </w:r>
    <w:r>
      <w:rPr>
        <w:rStyle w:val="af0"/>
        <w:rFonts w:ascii="Times New Roman" w:hAnsi="Times New Roman" w:cs="Times New Roman"/>
        <w:color w:val="800080"/>
        <w:sz w:val="18"/>
        <w:szCs w:val="18"/>
        <w:lang w:val="ru-RU"/>
      </w:rPr>
      <w:t>ВІТ НЕЗАЛЕЖНОГО АУДИТОРА</w:t>
    </w:r>
    <w:r>
      <w:rPr>
        <w:rStyle w:val="af0"/>
        <w:rFonts w:ascii="Times New Roman" w:hAnsi="Times New Roman" w:cs="Times New Roman"/>
        <w:b w:val="0"/>
        <w:bCs w:val="0"/>
        <w:color w:val="800080"/>
        <w:sz w:val="18"/>
        <w:szCs w:val="18"/>
      </w:rPr>
      <w:t xml:space="preserve"> </w:t>
    </w:r>
    <w:r>
      <w:rPr>
        <w:rStyle w:val="af0"/>
        <w:rFonts w:ascii="Times New Roman" w:hAnsi="Times New Roman" w:cs="Times New Roman"/>
        <w:color w:val="800080"/>
        <w:sz w:val="18"/>
        <w:szCs w:val="18"/>
      </w:rPr>
      <w:t xml:space="preserve">щодо аудиту </w:t>
    </w:r>
    <w:r>
      <w:rPr>
        <w:rStyle w:val="af0"/>
        <w:rFonts w:ascii="Times New Roman" w:hAnsi="Times New Roman" w:cs="Times New Roman"/>
        <w:color w:val="800080"/>
        <w:sz w:val="18"/>
        <w:szCs w:val="18"/>
        <w:lang w:val="ru-RU"/>
      </w:rPr>
      <w:t xml:space="preserve">фінансової </w:t>
    </w:r>
    <w:r>
      <w:rPr>
        <w:rStyle w:val="af0"/>
        <w:rFonts w:ascii="Times New Roman" w:hAnsi="Times New Roman" w:cs="Times New Roman"/>
        <w:color w:val="800080"/>
        <w:sz w:val="18"/>
        <w:szCs w:val="18"/>
      </w:rPr>
      <w:t xml:space="preserve"> звітності та  Звітних даних ХАРКІВСЬКОЇ ОБЛАСНОЇ </w:t>
    </w:r>
    <w:r>
      <w:rPr>
        <w:rFonts w:ascii="Times New Roman" w:hAnsi="Times New Roman" w:cs="Times New Roman"/>
        <w:b/>
        <w:bCs/>
        <w:color w:val="800080"/>
        <w:sz w:val="18"/>
        <w:szCs w:val="18"/>
      </w:rPr>
      <w:t>КРЕДИТНОЇ СПІЛКИ  “СЛОБОЖАНСЬКА”</w:t>
    </w:r>
    <w:r>
      <w:rPr>
        <w:rFonts w:ascii="Times New Roman" w:hAnsi="Times New Roman" w:cs="Times New Roman"/>
        <w:b/>
        <w:bCs/>
        <w:color w:val="800080"/>
        <w:sz w:val="16"/>
        <w:szCs w:val="16"/>
      </w:rPr>
      <w:t xml:space="preserve"> станом на </w:t>
    </w:r>
    <w:r>
      <w:rPr>
        <w:rFonts w:ascii="Times New Roman" w:hAnsi="Times New Roman" w:cs="Times New Roman"/>
        <w:b/>
        <w:bCs/>
        <w:color w:val="800080"/>
        <w:sz w:val="18"/>
        <w:szCs w:val="18"/>
        <w:lang w:val="ru-RU"/>
      </w:rPr>
      <w:t xml:space="preserve"> 31 грудня 2019 року</w:t>
    </w:r>
    <w:r>
      <w:rPr>
        <w:rStyle w:val="af0"/>
        <w:rFonts w:ascii="Times New Roman" w:hAnsi="Times New Roman" w:cs="Times New Roman"/>
        <w:color w:val="800080"/>
        <w:sz w:val="18"/>
        <w:szCs w:val="18"/>
        <w:lang w:val="ru-RU"/>
      </w:rPr>
      <w:t xml:space="preserve">                             </w:t>
    </w:r>
  </w:p>
  <w:p w:rsidR="00FA7029" w:rsidRDefault="00FA7029">
    <w:pPr>
      <w:pStyle w:val="2"/>
      <w:rPr>
        <w:rFonts w:ascii="Cambria" w:hAnsi="Cambria" w:cs="Cambria"/>
        <w:b w:val="0"/>
        <w:bCs w:val="0"/>
        <w:color w:val="800080"/>
        <w:sz w:val="20"/>
        <w:szCs w:val="20"/>
        <w:shd w:val="clear" w:color="auto" w:fill="FFFFFF"/>
        <w:lang w:val="ru-RU"/>
      </w:rPr>
    </w:pPr>
    <w:r>
      <w:rPr>
        <w:rFonts w:ascii="Cambria" w:hAnsi="Cambria" w:cs="Cambria"/>
        <w:color w:val="800080"/>
        <w:sz w:val="20"/>
        <w:szCs w:val="20"/>
        <w:shd w:val="clear" w:color="auto" w:fill="FFFFFF"/>
        <w:lang w:val="ru-RU"/>
      </w:rPr>
      <w:t xml:space="preserve"> </w:t>
    </w:r>
  </w:p>
  <w:p w:rsidR="00FA7029" w:rsidRDefault="00FA7029">
    <w:pPr>
      <w:jc w:val="right"/>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5D3F" w:rsidRDefault="00BB5D3F">
      <w:r>
        <w:separator/>
      </w:r>
    </w:p>
  </w:footnote>
  <w:footnote w:type="continuationSeparator" w:id="0">
    <w:p w:rsidR="00BB5D3F" w:rsidRDefault="00BB5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7029" w:rsidRDefault="00BB5D3F">
    <w:pPr>
      <w:pStyle w:val="a9"/>
      <w:jc w:val="right"/>
    </w:pPr>
    <w:r>
      <w:fldChar w:fldCharType="begin"/>
    </w:r>
    <w:r>
      <w:instrText xml:space="preserve"> PAGE   \* MERGEFORMAT </w:instrText>
    </w:r>
    <w:r>
      <w:fldChar w:fldCharType="separate"/>
    </w:r>
    <w:r w:rsidR="00FA7029">
      <w:rPr>
        <w:noProof/>
      </w:rPr>
      <w:t>10</w:t>
    </w:r>
    <w:r>
      <w:rPr>
        <w:noProof/>
      </w:rPr>
      <w:fldChar w:fldCharType="end"/>
    </w:r>
  </w:p>
  <w:p w:rsidR="00FA7029" w:rsidRDefault="00FA702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0000003"/>
    <w:multiLevelType w:val="multilevel"/>
    <w:tmpl w:val="00000003"/>
    <w:name w:val="WW8Num3"/>
    <w:lvl w:ilvl="0">
      <w:start w:val="1"/>
      <w:numFmt w:val="bullet"/>
      <w:lvlText w:val=""/>
      <w:lvlJc w:val="left"/>
      <w:pPr>
        <w:tabs>
          <w:tab w:val="num" w:pos="5040"/>
        </w:tabs>
        <w:ind w:left="5760" w:hanging="360"/>
      </w:pPr>
      <w:rPr>
        <w:rFonts w:ascii="Symbol" w:hAnsi="Symbol" w:cs="Symbol"/>
      </w:rPr>
    </w:lvl>
    <w:lvl w:ilvl="1">
      <w:start w:val="1"/>
      <w:numFmt w:val="bullet"/>
      <w:lvlText w:val=""/>
      <w:lvlJc w:val="left"/>
      <w:pPr>
        <w:tabs>
          <w:tab w:val="num" w:pos="0"/>
        </w:tabs>
        <w:ind w:left="1440" w:hanging="360"/>
      </w:pPr>
      <w:rPr>
        <w:rFonts w:ascii="Symbol" w:hAnsi="Symbol" w:cs="Symbol"/>
      </w:rPr>
    </w:lvl>
    <w:lvl w:ilvl="2">
      <w:start w:val="1"/>
      <w:numFmt w:val="bullet"/>
      <w:lvlText w:val=""/>
      <w:lvlJc w:val="left"/>
      <w:pPr>
        <w:tabs>
          <w:tab w:val="num" w:pos="0"/>
        </w:tabs>
        <w:ind w:left="2160" w:hanging="360"/>
      </w:pPr>
      <w:rPr>
        <w:rFonts w:ascii="Symbol" w:hAnsi="Symbol" w:cs="Symbol"/>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3"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rPr>
    </w:lvl>
  </w:abstractNum>
  <w:abstractNum w:abstractNumId="4"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rPr>
    </w:lvl>
  </w:abstractNum>
  <w:abstractNum w:abstractNumId="5" w15:restartNumberingAfterBreak="0">
    <w:nsid w:val="10A95588"/>
    <w:multiLevelType w:val="multilevel"/>
    <w:tmpl w:val="42BC82F2"/>
    <w:lvl w:ilvl="0">
      <w:start w:val="3"/>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1424DC4"/>
    <w:multiLevelType w:val="singleLevel"/>
    <w:tmpl w:val="27E86636"/>
    <w:lvl w:ilvl="0">
      <w:start w:val="1"/>
      <w:numFmt w:val="decimal"/>
      <w:lvlText w:val="%1."/>
      <w:lvlJc w:val="left"/>
      <w:pPr>
        <w:tabs>
          <w:tab w:val="num" w:pos="870"/>
        </w:tabs>
        <w:ind w:left="870" w:hanging="390"/>
      </w:pPr>
      <w:rPr>
        <w:rFonts w:hint="default"/>
        <w:b/>
        <w:bCs/>
      </w:rPr>
    </w:lvl>
  </w:abstractNum>
  <w:abstractNum w:abstractNumId="7" w15:restartNumberingAfterBreak="0">
    <w:nsid w:val="11BA52E2"/>
    <w:multiLevelType w:val="singleLevel"/>
    <w:tmpl w:val="00000002"/>
    <w:lvl w:ilvl="0">
      <w:start w:val="1"/>
      <w:numFmt w:val="bullet"/>
      <w:lvlText w:val=""/>
      <w:lvlJc w:val="left"/>
      <w:pPr>
        <w:tabs>
          <w:tab w:val="num" w:pos="780"/>
        </w:tabs>
        <w:ind w:left="780" w:hanging="360"/>
      </w:pPr>
      <w:rPr>
        <w:rFonts w:ascii="Symbol" w:hAnsi="Symbol" w:cs="Symbol"/>
      </w:rPr>
    </w:lvl>
  </w:abstractNum>
  <w:abstractNum w:abstractNumId="8" w15:restartNumberingAfterBreak="0">
    <w:nsid w:val="41993B27"/>
    <w:multiLevelType w:val="singleLevel"/>
    <w:tmpl w:val="00000002"/>
    <w:lvl w:ilvl="0">
      <w:start w:val="1"/>
      <w:numFmt w:val="bullet"/>
      <w:lvlText w:val=""/>
      <w:lvlJc w:val="left"/>
      <w:pPr>
        <w:tabs>
          <w:tab w:val="num" w:pos="360"/>
        </w:tabs>
        <w:ind w:left="360" w:hanging="360"/>
      </w:pPr>
      <w:rPr>
        <w:rFonts w:ascii="Symbol" w:hAnsi="Symbol" w:cs="Symbol"/>
      </w:rPr>
    </w:lvl>
  </w:abstractNum>
  <w:abstractNum w:abstractNumId="9" w15:restartNumberingAfterBreak="0">
    <w:nsid w:val="41B74AE5"/>
    <w:multiLevelType w:val="singleLevel"/>
    <w:tmpl w:val="E4EA7024"/>
    <w:lvl w:ilvl="0">
      <w:start w:val="821"/>
      <w:numFmt w:val="bullet"/>
      <w:lvlText w:val="-"/>
      <w:lvlJc w:val="left"/>
      <w:pPr>
        <w:tabs>
          <w:tab w:val="num" w:pos="390"/>
        </w:tabs>
        <w:ind w:left="390" w:hanging="390"/>
      </w:pPr>
      <w:rPr>
        <w:rFonts w:hint="default"/>
        <w:color w:val="auto"/>
      </w:rPr>
    </w:lvl>
  </w:abstractNum>
  <w:abstractNum w:abstractNumId="10" w15:restartNumberingAfterBreak="0">
    <w:nsid w:val="54D252FD"/>
    <w:multiLevelType w:val="singleLevel"/>
    <w:tmpl w:val="D01C6E0E"/>
    <w:lvl w:ilvl="0">
      <w:numFmt w:val="bullet"/>
      <w:lvlText w:val="-"/>
      <w:lvlJc w:val="left"/>
      <w:pPr>
        <w:tabs>
          <w:tab w:val="num" w:pos="846"/>
        </w:tabs>
        <w:ind w:left="846" w:hanging="360"/>
      </w:pPr>
    </w:lvl>
  </w:abstractNum>
  <w:abstractNum w:abstractNumId="11" w15:restartNumberingAfterBreak="0">
    <w:nsid w:val="57337C19"/>
    <w:multiLevelType w:val="multilevel"/>
    <w:tmpl w:val="0F86C4BE"/>
    <w:lvl w:ilvl="0">
      <w:start w:val="3"/>
      <w:numFmt w:val="bullet"/>
      <w:lvlText w:val="-"/>
      <w:lvlJc w:val="left"/>
      <w:pPr>
        <w:ind w:left="502" w:hanging="360"/>
      </w:pPr>
      <w:rPr>
        <w:rFonts w:hint="default"/>
      </w:rPr>
    </w:lvl>
    <w:lvl w:ilvl="1">
      <w:start w:val="1"/>
      <w:numFmt w:val="bullet"/>
      <w:lvlText w:val="o"/>
      <w:lvlJc w:val="left"/>
      <w:pPr>
        <w:ind w:left="1222" w:hanging="360"/>
      </w:pPr>
      <w:rPr>
        <w:rFonts w:ascii="Courier New" w:hAnsi="Courier New" w:cs="Courier New" w:hint="default"/>
      </w:rPr>
    </w:lvl>
    <w:lvl w:ilvl="2">
      <w:start w:val="1"/>
      <w:numFmt w:val="bullet"/>
      <w:lvlText w:val=""/>
      <w:lvlJc w:val="left"/>
      <w:pPr>
        <w:ind w:left="1942" w:hanging="360"/>
      </w:pPr>
      <w:rPr>
        <w:rFonts w:ascii="Wingdings" w:hAnsi="Wingdings" w:cs="Wingdings" w:hint="default"/>
      </w:rPr>
    </w:lvl>
    <w:lvl w:ilvl="3">
      <w:start w:val="1"/>
      <w:numFmt w:val="bullet"/>
      <w:lvlText w:val=""/>
      <w:lvlJc w:val="left"/>
      <w:pPr>
        <w:ind w:left="2662" w:hanging="360"/>
      </w:pPr>
      <w:rPr>
        <w:rFonts w:ascii="Symbol" w:hAnsi="Symbol" w:cs="Symbol" w:hint="default"/>
      </w:rPr>
    </w:lvl>
    <w:lvl w:ilvl="4">
      <w:start w:val="1"/>
      <w:numFmt w:val="bullet"/>
      <w:lvlText w:val="o"/>
      <w:lvlJc w:val="left"/>
      <w:pPr>
        <w:ind w:left="3382" w:hanging="360"/>
      </w:pPr>
      <w:rPr>
        <w:rFonts w:ascii="Courier New" w:hAnsi="Courier New" w:cs="Courier New" w:hint="default"/>
      </w:rPr>
    </w:lvl>
    <w:lvl w:ilvl="5">
      <w:start w:val="1"/>
      <w:numFmt w:val="bullet"/>
      <w:lvlText w:val=""/>
      <w:lvlJc w:val="left"/>
      <w:pPr>
        <w:ind w:left="4102" w:hanging="360"/>
      </w:pPr>
      <w:rPr>
        <w:rFonts w:ascii="Wingdings" w:hAnsi="Wingdings" w:cs="Wingdings" w:hint="default"/>
      </w:rPr>
    </w:lvl>
    <w:lvl w:ilvl="6">
      <w:start w:val="1"/>
      <w:numFmt w:val="bullet"/>
      <w:lvlText w:val=""/>
      <w:lvlJc w:val="left"/>
      <w:pPr>
        <w:ind w:left="4822" w:hanging="360"/>
      </w:pPr>
      <w:rPr>
        <w:rFonts w:ascii="Symbol" w:hAnsi="Symbol" w:cs="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cs="Wingdings" w:hint="default"/>
      </w:rPr>
    </w:lvl>
  </w:abstractNum>
  <w:abstractNum w:abstractNumId="12" w15:restartNumberingAfterBreak="0">
    <w:nsid w:val="5B3848F3"/>
    <w:multiLevelType w:val="singleLevel"/>
    <w:tmpl w:val="00000002"/>
    <w:lvl w:ilvl="0">
      <w:start w:val="1"/>
      <w:numFmt w:val="bullet"/>
      <w:lvlText w:val=""/>
      <w:lvlJc w:val="left"/>
      <w:pPr>
        <w:tabs>
          <w:tab w:val="num" w:pos="780"/>
        </w:tabs>
        <w:ind w:left="780" w:hanging="360"/>
      </w:pPr>
      <w:rPr>
        <w:rFonts w:ascii="Symbol" w:hAnsi="Symbol" w:cs="Symbol"/>
      </w:rPr>
    </w:lvl>
  </w:abstractNum>
  <w:abstractNum w:abstractNumId="13" w15:restartNumberingAfterBreak="0">
    <w:nsid w:val="5BEF29F3"/>
    <w:multiLevelType w:val="singleLevel"/>
    <w:tmpl w:val="2408C864"/>
    <w:lvl w:ilvl="0">
      <w:start w:val="2"/>
      <w:numFmt w:val="bullet"/>
      <w:lvlText w:val="-"/>
      <w:lvlJc w:val="left"/>
      <w:pPr>
        <w:tabs>
          <w:tab w:val="num" w:pos="360"/>
        </w:tabs>
        <w:ind w:left="360" w:hanging="360"/>
      </w:pPr>
      <w:rPr>
        <w:rFonts w:hint="default"/>
      </w:rPr>
    </w:lvl>
  </w:abstractNum>
  <w:abstractNum w:abstractNumId="14" w15:restartNumberingAfterBreak="0">
    <w:nsid w:val="61D1634F"/>
    <w:multiLevelType w:val="multilevel"/>
    <w:tmpl w:val="21C4B894"/>
    <w:lvl w:ilvl="0">
      <w:start w:val="2"/>
      <w:numFmt w:val="decimal"/>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6744654"/>
    <w:multiLevelType w:val="multilevel"/>
    <w:tmpl w:val="7E2A7312"/>
    <w:lvl w:ilvl="0">
      <w:numFmt w:val="bullet"/>
      <w:lvlText w:val="-"/>
      <w:lvlJc w:val="left"/>
      <w:pPr>
        <w:tabs>
          <w:tab w:val="num" w:pos="1069"/>
        </w:tabs>
        <w:ind w:left="1069" w:hanging="360"/>
      </w:pPr>
      <w:rPr>
        <w:rFonts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cs="Wingdings" w:hint="default"/>
      </w:rPr>
    </w:lvl>
    <w:lvl w:ilvl="3">
      <w:start w:val="1"/>
      <w:numFmt w:val="bullet"/>
      <w:lvlText w:val=""/>
      <w:lvlJc w:val="left"/>
      <w:pPr>
        <w:tabs>
          <w:tab w:val="num" w:pos="3164"/>
        </w:tabs>
        <w:ind w:left="3164" w:hanging="360"/>
      </w:pPr>
      <w:rPr>
        <w:rFonts w:ascii="Symbol" w:hAnsi="Symbol" w:cs="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cs="Wingdings" w:hint="default"/>
      </w:rPr>
    </w:lvl>
    <w:lvl w:ilvl="6">
      <w:start w:val="1"/>
      <w:numFmt w:val="bullet"/>
      <w:lvlText w:val=""/>
      <w:lvlJc w:val="left"/>
      <w:pPr>
        <w:tabs>
          <w:tab w:val="num" w:pos="5324"/>
        </w:tabs>
        <w:ind w:left="5324" w:hanging="360"/>
      </w:pPr>
      <w:rPr>
        <w:rFonts w:ascii="Symbol" w:hAnsi="Symbol" w:cs="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cs="Wingdings" w:hint="default"/>
      </w:rPr>
    </w:lvl>
  </w:abstractNum>
  <w:abstractNum w:abstractNumId="16" w15:restartNumberingAfterBreak="0">
    <w:nsid w:val="68C64F9C"/>
    <w:multiLevelType w:val="multilevel"/>
    <w:tmpl w:val="24DEAE8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2B37C89"/>
    <w:multiLevelType w:val="singleLevel"/>
    <w:tmpl w:val="00000002"/>
    <w:lvl w:ilvl="0">
      <w:start w:val="1"/>
      <w:numFmt w:val="bullet"/>
      <w:lvlText w:val=""/>
      <w:lvlJc w:val="left"/>
      <w:pPr>
        <w:tabs>
          <w:tab w:val="num" w:pos="780"/>
        </w:tabs>
        <w:ind w:left="780" w:hanging="360"/>
      </w:pPr>
      <w:rPr>
        <w:rFonts w:ascii="Symbol" w:hAnsi="Symbol" w:cs="Symbol"/>
      </w:rPr>
    </w:lvl>
  </w:abstractNum>
  <w:num w:numId="1">
    <w:abstractNumId w:val="0"/>
  </w:num>
  <w:num w:numId="2">
    <w:abstractNumId w:val="15"/>
  </w:num>
  <w:num w:numId="3">
    <w:abstractNumId w:val="8"/>
  </w:num>
  <w:num w:numId="4">
    <w:abstractNumId w:val="13"/>
  </w:num>
  <w:num w:numId="5">
    <w:abstractNumId w:val="6"/>
  </w:num>
  <w:num w:numId="6">
    <w:abstractNumId w:val="14"/>
  </w:num>
  <w:num w:numId="7">
    <w:abstractNumId w:val="10"/>
  </w:num>
  <w:num w:numId="8">
    <w:abstractNumId w:val="9"/>
  </w:num>
  <w:num w:numId="9">
    <w:abstractNumId w:val="7"/>
  </w:num>
  <w:num w:numId="10">
    <w:abstractNumId w:val="17"/>
  </w:num>
  <w:num w:numId="11">
    <w:abstractNumId w:val="12"/>
  </w:num>
  <w:num w:numId="12">
    <w:abstractNumId w:val="16"/>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9"/>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029"/>
    <w:rsid w:val="002C4D94"/>
    <w:rsid w:val="00BB5D3F"/>
    <w:rsid w:val="00FA7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E9B4088-3C32-4B9B-A605-144EF0309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lsdException w:name="Table Web 3" w:semiHidden="1"/>
    <w:lsdException w:name="Balloon Text" w:semiHidden="1"/>
    <w:lsdException w:name="Table Grid" w:semiHidden="1" w:uiPriority="59"/>
    <w:lsdException w:name="Table Theme" w:semiHidden="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spacing w:after="200" w:line="276" w:lineRule="auto"/>
    </w:pPr>
    <w:rPr>
      <w:rFonts w:ascii="Calibri" w:hAnsi="Calibri" w:cs="Calibri"/>
    </w:rPr>
  </w:style>
  <w:style w:type="paragraph" w:styleId="1">
    <w:name w:val="heading 1"/>
    <w:basedOn w:val="a"/>
    <w:next w:val="a"/>
    <w:link w:val="10"/>
    <w:uiPriority w:val="99"/>
    <w:qFormat/>
    <w:pPr>
      <w:keepNext/>
      <w:spacing w:after="0" w:line="240" w:lineRule="auto"/>
      <w:jc w:val="both"/>
      <w:outlineLvl w:val="0"/>
    </w:pPr>
    <w:rPr>
      <w:b/>
      <w:bCs/>
      <w:sz w:val="20"/>
      <w:szCs w:val="20"/>
      <w:lang w:val="uk-UA"/>
    </w:rPr>
  </w:style>
  <w:style w:type="paragraph" w:styleId="2">
    <w:name w:val="heading 2"/>
    <w:basedOn w:val="a"/>
    <w:next w:val="a"/>
    <w:link w:val="20"/>
    <w:uiPriority w:val="99"/>
    <w:qFormat/>
    <w:pPr>
      <w:keepNext/>
      <w:spacing w:after="0" w:line="240" w:lineRule="auto"/>
      <w:jc w:val="center"/>
      <w:outlineLvl w:val="1"/>
    </w:pPr>
    <w:rPr>
      <w:b/>
      <w:bCs/>
      <w:sz w:val="28"/>
      <w:szCs w:val="28"/>
      <w:lang w:val="uk-UA"/>
    </w:rPr>
  </w:style>
  <w:style w:type="paragraph" w:styleId="3">
    <w:name w:val="heading 3"/>
    <w:basedOn w:val="a"/>
    <w:next w:val="a"/>
    <w:link w:val="30"/>
    <w:uiPriority w:val="99"/>
    <w:qFormat/>
    <w:pPr>
      <w:keepNext/>
      <w:keepLines/>
      <w:spacing w:before="200" w:after="0"/>
      <w:outlineLvl w:val="2"/>
    </w:pPr>
    <w:rPr>
      <w:rFonts w:ascii="Cambria" w:hAnsi="Cambria" w:cs="Cambria"/>
      <w:b/>
      <w:bCs/>
      <w:color w:val="FF00FF"/>
    </w:rPr>
  </w:style>
  <w:style w:type="paragraph" w:styleId="4">
    <w:name w:val="heading 4"/>
    <w:basedOn w:val="a"/>
    <w:next w:val="a"/>
    <w:link w:val="40"/>
    <w:uiPriority w:val="99"/>
    <w:qFormat/>
    <w:pPr>
      <w:keepNext/>
      <w:jc w:val="center"/>
      <w:outlineLvl w:val="3"/>
    </w:pPr>
    <w:rPr>
      <w:b/>
      <w:bCs/>
      <w:sz w:val="24"/>
      <w:szCs w:val="24"/>
    </w:rPr>
  </w:style>
  <w:style w:type="paragraph" w:styleId="5">
    <w:name w:val="heading 5"/>
    <w:basedOn w:val="a"/>
    <w:next w:val="a"/>
    <w:link w:val="50"/>
    <w:uiPriority w:val="99"/>
    <w:qFormat/>
    <w:pPr>
      <w:keepNext/>
      <w:spacing w:after="0" w:line="240" w:lineRule="auto"/>
      <w:jc w:val="right"/>
      <w:outlineLvl w:val="4"/>
    </w:pPr>
    <w:rPr>
      <w:b/>
      <w:bCs/>
      <w:sz w:val="24"/>
      <w:szCs w:val="24"/>
      <w:lang w:val="uk-UA"/>
    </w:rPr>
  </w:style>
  <w:style w:type="paragraph" w:styleId="6">
    <w:name w:val="heading 6"/>
    <w:basedOn w:val="a"/>
    <w:next w:val="a"/>
    <w:link w:val="60"/>
    <w:uiPriority w:val="99"/>
    <w:qFormat/>
    <w:pPr>
      <w:keepNext/>
      <w:widowControl w:val="0"/>
      <w:jc w:val="center"/>
      <w:outlineLvl w:val="5"/>
    </w:pPr>
    <w:rPr>
      <w:b/>
      <w:bCs/>
    </w:rPr>
  </w:style>
  <w:style w:type="paragraph" w:styleId="7">
    <w:name w:val="heading 7"/>
    <w:basedOn w:val="a"/>
    <w:next w:val="a"/>
    <w:link w:val="70"/>
    <w:uiPriority w:val="99"/>
    <w:qFormat/>
    <w:pPr>
      <w:keepNext/>
      <w:spacing w:after="0" w:line="240" w:lineRule="auto"/>
      <w:outlineLvl w:val="6"/>
    </w:pPr>
    <w:rPr>
      <w:b/>
      <w:bCs/>
      <w:sz w:val="24"/>
      <w:szCs w:val="24"/>
    </w:rPr>
  </w:style>
  <w:style w:type="paragraph" w:styleId="8">
    <w:name w:val="heading 8"/>
    <w:basedOn w:val="a"/>
    <w:next w:val="a"/>
    <w:link w:val="80"/>
    <w:uiPriority w:val="99"/>
    <w:qFormat/>
    <w:pPr>
      <w:keepNext/>
      <w:keepLines/>
      <w:spacing w:before="200" w:after="0"/>
      <w:outlineLvl w:val="7"/>
    </w:pPr>
    <w:rPr>
      <w:rFonts w:ascii="Cambria" w:hAnsi="Cambria" w:cs="Cambria"/>
      <w:color w:val="000000"/>
      <w:sz w:val="20"/>
      <w:szCs w:val="20"/>
    </w:rPr>
  </w:style>
  <w:style w:type="paragraph" w:styleId="9">
    <w:name w:val="heading 9"/>
    <w:basedOn w:val="a"/>
    <w:next w:val="a"/>
    <w:link w:val="90"/>
    <w:uiPriority w:val="99"/>
    <w:qFormat/>
    <w:pPr>
      <w:keepNext/>
      <w:jc w:val="both"/>
      <w:outlineLvl w:val="8"/>
    </w:pPr>
    <w:rPr>
      <w:i/>
      <w:i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Pr>
      <w:b/>
      <w:bCs/>
      <w:sz w:val="20"/>
      <w:szCs w:val="20"/>
      <w:lang w:val="uk-UA"/>
    </w:rPr>
  </w:style>
  <w:style w:type="character" w:customStyle="1" w:styleId="20">
    <w:name w:val="Заголовок 2 Знак"/>
    <w:basedOn w:val="a0"/>
    <w:link w:val="2"/>
    <w:uiPriority w:val="99"/>
    <w:rPr>
      <w:b/>
      <w:bCs/>
      <w:sz w:val="24"/>
      <w:szCs w:val="24"/>
      <w:lang w:val="uk-UA"/>
    </w:rPr>
  </w:style>
  <w:style w:type="character" w:customStyle="1" w:styleId="30">
    <w:name w:val="Заголовок 3 Знак"/>
    <w:basedOn w:val="a0"/>
    <w:link w:val="3"/>
    <w:uiPriority w:val="99"/>
    <w:rPr>
      <w:rFonts w:ascii="Cambria" w:hAnsi="Cambria" w:cs="Cambria"/>
      <w:b/>
      <w:bCs/>
      <w:color w:val="FF00FF"/>
    </w:rPr>
  </w:style>
  <w:style w:type="character" w:customStyle="1" w:styleId="40">
    <w:name w:val="Заголовок 4 Знак"/>
    <w:basedOn w:val="a0"/>
    <w:link w:val="4"/>
    <w:uiPriority w:val="99"/>
    <w:rPr>
      <w:b/>
      <w:bCs/>
      <w:sz w:val="28"/>
      <w:szCs w:val="28"/>
    </w:rPr>
  </w:style>
  <w:style w:type="character" w:customStyle="1" w:styleId="50">
    <w:name w:val="Заголовок 5 Знак"/>
    <w:basedOn w:val="a0"/>
    <w:link w:val="5"/>
    <w:uiPriority w:val="99"/>
    <w:rPr>
      <w:b/>
      <w:bCs/>
      <w:sz w:val="24"/>
      <w:szCs w:val="24"/>
      <w:lang w:val="uk-UA"/>
    </w:rPr>
  </w:style>
  <w:style w:type="character" w:customStyle="1" w:styleId="60">
    <w:name w:val="Заголовок 6 Знак"/>
    <w:basedOn w:val="a0"/>
    <w:link w:val="6"/>
    <w:uiPriority w:val="99"/>
    <w:rPr>
      <w:b/>
      <w:bCs/>
    </w:rPr>
  </w:style>
  <w:style w:type="character" w:customStyle="1" w:styleId="70">
    <w:name w:val="Заголовок 7 Знак"/>
    <w:basedOn w:val="a0"/>
    <w:link w:val="7"/>
    <w:uiPriority w:val="99"/>
    <w:rPr>
      <w:sz w:val="24"/>
      <w:szCs w:val="24"/>
    </w:rPr>
  </w:style>
  <w:style w:type="character" w:customStyle="1" w:styleId="80">
    <w:name w:val="Заголовок 8 Знак"/>
    <w:basedOn w:val="a0"/>
    <w:link w:val="8"/>
    <w:uiPriority w:val="99"/>
    <w:rPr>
      <w:rFonts w:ascii="Cambria" w:hAnsi="Cambria" w:cs="Cambria"/>
      <w:color w:val="000000"/>
      <w:sz w:val="20"/>
      <w:szCs w:val="20"/>
    </w:rPr>
  </w:style>
  <w:style w:type="character" w:customStyle="1" w:styleId="90">
    <w:name w:val="Заголовок 9 Знак"/>
    <w:basedOn w:val="a0"/>
    <w:link w:val="9"/>
    <w:uiPriority w:val="99"/>
    <w:rPr>
      <w:rFonts w:ascii="Cambria" w:hAnsi="Cambria" w:cs="Cambria"/>
    </w:rPr>
  </w:style>
  <w:style w:type="paragraph" w:customStyle="1" w:styleId="11">
    <w:name w:val="Обычный1"/>
    <w:uiPriority w:val="99"/>
    <w:pPr>
      <w:widowControl w:val="0"/>
      <w:autoSpaceDE w:val="0"/>
      <w:autoSpaceDN w:val="0"/>
      <w:snapToGrid w:val="0"/>
      <w:spacing w:line="300" w:lineRule="auto"/>
      <w:ind w:left="760" w:firstLine="1080"/>
      <w:jc w:val="both"/>
    </w:pPr>
    <w:rPr>
      <w:rFonts w:ascii="Calibri" w:hAnsi="Calibri" w:cs="Calibri"/>
      <w:sz w:val="24"/>
      <w:szCs w:val="24"/>
      <w:lang w:val="uk-UA"/>
    </w:rPr>
  </w:style>
  <w:style w:type="paragraph" w:styleId="a3">
    <w:name w:val="footer"/>
    <w:basedOn w:val="a"/>
    <w:link w:val="a4"/>
    <w:uiPriority w:val="99"/>
    <w:pPr>
      <w:tabs>
        <w:tab w:val="center" w:pos="4153"/>
        <w:tab w:val="right" w:pos="8306"/>
      </w:tabs>
      <w:spacing w:after="0" w:line="240" w:lineRule="auto"/>
    </w:pPr>
    <w:rPr>
      <w:sz w:val="28"/>
      <w:szCs w:val="28"/>
      <w:lang w:val="uk-UA"/>
    </w:rPr>
  </w:style>
  <w:style w:type="character" w:customStyle="1" w:styleId="a4">
    <w:name w:val="Нижний колонтитул Знак"/>
    <w:basedOn w:val="a0"/>
    <w:link w:val="a3"/>
    <w:uiPriority w:val="99"/>
    <w:rPr>
      <w:sz w:val="24"/>
      <w:szCs w:val="24"/>
      <w:lang w:val="uk-UA"/>
    </w:rPr>
  </w:style>
  <w:style w:type="character" w:styleId="a5">
    <w:name w:val="page number"/>
    <w:basedOn w:val="a0"/>
    <w:uiPriority w:val="99"/>
  </w:style>
  <w:style w:type="paragraph" w:styleId="a6">
    <w:name w:val="Body Text Indent"/>
    <w:basedOn w:val="a"/>
    <w:link w:val="a7"/>
    <w:uiPriority w:val="99"/>
    <w:pPr>
      <w:spacing w:after="0" w:line="240" w:lineRule="auto"/>
      <w:ind w:firstLine="851"/>
      <w:jc w:val="both"/>
    </w:pPr>
    <w:rPr>
      <w:sz w:val="28"/>
      <w:szCs w:val="28"/>
      <w:lang w:val="uk-UA"/>
    </w:rPr>
  </w:style>
  <w:style w:type="character" w:customStyle="1" w:styleId="a7">
    <w:name w:val="Основной текст с отступом Знак"/>
    <w:basedOn w:val="a0"/>
    <w:link w:val="a6"/>
    <w:uiPriority w:val="99"/>
    <w:rPr>
      <w:sz w:val="20"/>
      <w:szCs w:val="20"/>
      <w:lang w:val="uk-UA"/>
    </w:rPr>
  </w:style>
  <w:style w:type="character" w:styleId="a8">
    <w:name w:val="Hyperlink"/>
    <w:basedOn w:val="a0"/>
    <w:uiPriority w:val="99"/>
    <w:rPr>
      <w:color w:val="0000FF"/>
      <w:u w:val="single"/>
    </w:rPr>
  </w:style>
  <w:style w:type="paragraph" w:styleId="a9">
    <w:name w:val="header"/>
    <w:basedOn w:val="a"/>
    <w:link w:val="aa"/>
    <w:uiPriority w:val="99"/>
    <w:pPr>
      <w:tabs>
        <w:tab w:val="center" w:pos="4677"/>
        <w:tab w:val="right" w:pos="9355"/>
      </w:tabs>
      <w:spacing w:after="0" w:line="240" w:lineRule="auto"/>
    </w:pPr>
  </w:style>
  <w:style w:type="character" w:customStyle="1" w:styleId="aa">
    <w:name w:val="Верхний колонтитул Знак"/>
    <w:basedOn w:val="a0"/>
    <w:link w:val="a9"/>
    <w:uiPriority w:val="99"/>
  </w:style>
  <w:style w:type="paragraph" w:styleId="21">
    <w:name w:val="Body Text 2"/>
    <w:basedOn w:val="a"/>
    <w:link w:val="22"/>
    <w:uiPriority w:val="99"/>
    <w:pPr>
      <w:jc w:val="both"/>
    </w:pPr>
    <w:rPr>
      <w:color w:val="FF0000"/>
      <w:sz w:val="24"/>
      <w:szCs w:val="24"/>
      <w:lang w:val="uk-UA"/>
    </w:rPr>
  </w:style>
  <w:style w:type="character" w:customStyle="1" w:styleId="22">
    <w:name w:val="Основной текст 2 Знак"/>
    <w:basedOn w:val="a0"/>
    <w:link w:val="21"/>
    <w:uiPriority w:val="99"/>
  </w:style>
  <w:style w:type="paragraph" w:styleId="31">
    <w:name w:val="Body Text 3"/>
    <w:basedOn w:val="a"/>
    <w:link w:val="32"/>
    <w:uiPriority w:val="99"/>
    <w:pPr>
      <w:spacing w:after="120"/>
    </w:pPr>
    <w:rPr>
      <w:sz w:val="16"/>
      <w:szCs w:val="16"/>
    </w:rPr>
  </w:style>
  <w:style w:type="character" w:customStyle="1" w:styleId="32">
    <w:name w:val="Основной текст 3 Знак"/>
    <w:basedOn w:val="a0"/>
    <w:link w:val="31"/>
    <w:uiPriority w:val="99"/>
    <w:rPr>
      <w:sz w:val="16"/>
      <w:szCs w:val="16"/>
    </w:rPr>
  </w:style>
  <w:style w:type="paragraph" w:styleId="23">
    <w:name w:val="Body Text Indent 2"/>
    <w:basedOn w:val="a"/>
    <w:link w:val="24"/>
    <w:uiPriority w:val="99"/>
    <w:pPr>
      <w:spacing w:after="120" w:line="480" w:lineRule="auto"/>
      <w:ind w:left="283"/>
    </w:pPr>
  </w:style>
  <w:style w:type="character" w:customStyle="1" w:styleId="24">
    <w:name w:val="Основной текст с отступом 2 Знак"/>
    <w:basedOn w:val="a0"/>
    <w:link w:val="23"/>
    <w:uiPriority w:val="99"/>
  </w:style>
  <w:style w:type="paragraph" w:customStyle="1" w:styleId="12">
    <w:name w:val="Заголовок1"/>
    <w:basedOn w:val="a"/>
    <w:next w:val="ab"/>
    <w:uiPriority w:val="99"/>
    <w:pPr>
      <w:suppressAutoHyphens/>
      <w:spacing w:after="0" w:line="240" w:lineRule="auto"/>
      <w:ind w:firstLine="454"/>
      <w:jc w:val="center"/>
    </w:pPr>
    <w:rPr>
      <w:rFonts w:ascii="LMUkrSimple" w:hAnsi="LMUkrSimple" w:cs="LMUkrSimple"/>
      <w:b/>
      <w:bCs/>
      <w:spacing w:val="20"/>
      <w:sz w:val="14"/>
      <w:szCs w:val="14"/>
    </w:rPr>
  </w:style>
  <w:style w:type="paragraph" w:styleId="ab">
    <w:name w:val="Body Text"/>
    <w:basedOn w:val="a"/>
    <w:link w:val="ac"/>
    <w:uiPriority w:val="99"/>
    <w:pPr>
      <w:spacing w:after="120" w:line="240" w:lineRule="auto"/>
    </w:pPr>
    <w:rPr>
      <w:sz w:val="24"/>
      <w:szCs w:val="24"/>
    </w:rPr>
  </w:style>
  <w:style w:type="character" w:customStyle="1" w:styleId="ac">
    <w:name w:val="Основной текст Знак"/>
    <w:basedOn w:val="a0"/>
    <w:link w:val="ab"/>
    <w:uiPriority w:val="99"/>
    <w:rPr>
      <w:rFonts w:ascii="Times New Roman" w:hAnsi="Times New Roman" w:cs="Times New Roman"/>
      <w:sz w:val="24"/>
      <w:szCs w:val="24"/>
    </w:rPr>
  </w:style>
  <w:style w:type="paragraph" w:customStyle="1" w:styleId="ad">
    <w:name w:val="ун"/>
    <w:basedOn w:val="a"/>
    <w:uiPriority w:val="99"/>
    <w:pPr>
      <w:suppressAutoHyphens/>
      <w:spacing w:after="0" w:line="240" w:lineRule="auto"/>
      <w:jc w:val="both"/>
    </w:pPr>
    <w:rPr>
      <w:sz w:val="24"/>
      <w:szCs w:val="24"/>
      <w:lang w:val="fr-CA"/>
    </w:rPr>
  </w:style>
  <w:style w:type="paragraph" w:customStyle="1" w:styleId="13">
    <w:name w:val="Абзац списка1"/>
    <w:basedOn w:val="a"/>
    <w:uiPriority w:val="99"/>
    <w:pPr>
      <w:suppressAutoHyphens/>
      <w:ind w:left="720"/>
    </w:pPr>
    <w:rPr>
      <w:lang w:val="uk-UA"/>
    </w:rPr>
  </w:style>
  <w:style w:type="paragraph" w:customStyle="1" w:styleId="ae">
    <w:name w:val="Звичайний (веб)"/>
    <w:basedOn w:val="a"/>
    <w:uiPriority w:val="99"/>
    <w:pPr>
      <w:suppressAutoHyphens/>
      <w:spacing w:before="100" w:after="119" w:line="240" w:lineRule="auto"/>
    </w:pPr>
    <w:rPr>
      <w:sz w:val="24"/>
      <w:szCs w:val="24"/>
    </w:rPr>
  </w:style>
  <w:style w:type="character" w:customStyle="1" w:styleId="apple-converted-space">
    <w:name w:val="apple-converted-space"/>
    <w:basedOn w:val="a0"/>
    <w:uiPriority w:val="99"/>
  </w:style>
  <w:style w:type="character" w:styleId="af">
    <w:name w:val="Emphasis"/>
    <w:basedOn w:val="a0"/>
    <w:uiPriority w:val="99"/>
    <w:qFormat/>
    <w:rPr>
      <w:i/>
      <w:iCs/>
    </w:rPr>
  </w:style>
  <w:style w:type="character" w:styleId="af0">
    <w:name w:val="Strong"/>
    <w:basedOn w:val="a0"/>
    <w:uiPriority w:val="99"/>
    <w:qFormat/>
    <w:rPr>
      <w:b/>
      <w:bCs/>
    </w:rPr>
  </w:style>
  <w:style w:type="paragraph" w:styleId="af1">
    <w:name w:val="Normal (Web)"/>
    <w:basedOn w:val="a"/>
    <w:uiPriority w:val="99"/>
    <w:pPr>
      <w:spacing w:before="100" w:after="100" w:line="240" w:lineRule="auto"/>
    </w:pPr>
    <w:rPr>
      <w:sz w:val="24"/>
      <w:szCs w:val="24"/>
    </w:rPr>
  </w:style>
  <w:style w:type="paragraph" w:styleId="14">
    <w:name w:val="index 1"/>
    <w:basedOn w:val="a"/>
    <w:next w:val="a"/>
    <w:autoRedefine/>
    <w:uiPriority w:val="99"/>
    <w:pPr>
      <w:spacing w:after="0" w:line="240" w:lineRule="auto"/>
      <w:ind w:left="220" w:hanging="220"/>
    </w:pPr>
  </w:style>
  <w:style w:type="paragraph" w:styleId="af2">
    <w:name w:val="index heading"/>
    <w:basedOn w:val="a"/>
    <w:uiPriority w:val="99"/>
    <w:pPr>
      <w:suppressLineNumbers/>
      <w:suppressAutoHyphens/>
      <w:spacing w:after="0" w:line="240" w:lineRule="auto"/>
    </w:pPr>
    <w:rPr>
      <w:rFonts w:ascii="Arial" w:hAnsi="Arial" w:cs="Arial"/>
      <w:sz w:val="24"/>
      <w:szCs w:val="24"/>
    </w:rPr>
  </w:style>
  <w:style w:type="paragraph" w:styleId="af3">
    <w:name w:val="Balloon Text"/>
    <w:basedOn w:val="a"/>
    <w:link w:val="af4"/>
    <w:uiPriority w:val="99"/>
    <w:pPr>
      <w:spacing w:after="0" w:line="240" w:lineRule="auto"/>
    </w:pPr>
    <w:rPr>
      <w:rFonts w:ascii="Tahoma" w:hAnsi="Tahoma" w:cs="Tahoma"/>
      <w:sz w:val="16"/>
      <w:szCs w:val="16"/>
    </w:rPr>
  </w:style>
  <w:style w:type="character" w:customStyle="1" w:styleId="af4">
    <w:name w:val="Текст выноски Знак"/>
    <w:basedOn w:val="a0"/>
    <w:link w:val="af3"/>
    <w:uiPriority w:val="99"/>
    <w:rPr>
      <w:rFonts w:ascii="Tahoma" w:hAnsi="Tahoma" w:cs="Tahoma"/>
      <w:sz w:val="16"/>
      <w:szCs w:val="16"/>
    </w:rPr>
  </w:style>
  <w:style w:type="paragraph" w:styleId="af5">
    <w:name w:val="No Spacing"/>
    <w:uiPriority w:val="99"/>
    <w:qFormat/>
    <w:pPr>
      <w:autoSpaceDE w:val="0"/>
      <w:autoSpaceDN w:val="0"/>
    </w:pPr>
    <w:rPr>
      <w:rFonts w:ascii="Calibri" w:hAnsi="Calibri" w:cs="Calibri"/>
    </w:rPr>
  </w:style>
  <w:style w:type="paragraph" w:customStyle="1" w:styleId="25">
    <w:name w:val="Абзац списка2"/>
    <w:basedOn w:val="a"/>
    <w:uiPriority w:val="99"/>
    <w:pPr>
      <w:ind w:left="720"/>
    </w:pPr>
  </w:style>
  <w:style w:type="paragraph" w:styleId="af6">
    <w:name w:val="List Paragraph"/>
    <w:basedOn w:val="a"/>
    <w:uiPriority w:val="99"/>
    <w:qFormat/>
    <w:pPr>
      <w:ind w:left="720"/>
    </w:pPr>
  </w:style>
  <w:style w:type="paragraph" w:customStyle="1" w:styleId="rvps2">
    <w:name w:val="rvps2"/>
    <w:basedOn w:val="a"/>
    <w:uiPriority w:val="99"/>
    <w:pPr>
      <w:spacing w:before="100" w:after="100" w:line="240" w:lineRule="auto"/>
    </w:pPr>
    <w:rPr>
      <w:sz w:val="24"/>
      <w:szCs w:val="24"/>
    </w:rPr>
  </w:style>
  <w:style w:type="paragraph" w:styleId="33">
    <w:name w:val="Body Text Indent 3"/>
    <w:basedOn w:val="a"/>
    <w:link w:val="34"/>
    <w:uiPriority w:val="99"/>
    <w:pPr>
      <w:ind w:left="426"/>
    </w:pPr>
    <w:rPr>
      <w:lang w:val="uk-UA"/>
    </w:rPr>
  </w:style>
  <w:style w:type="character" w:customStyle="1" w:styleId="34">
    <w:name w:val="Основной текст с отступом 3 Знак"/>
    <w:basedOn w:val="a0"/>
    <w:link w:val="33"/>
    <w:uiPriority w:val="99"/>
    <w:rPr>
      <w:rFonts w:ascii="Calibri" w:hAnsi="Calibri" w:cs="Calibri"/>
      <w:sz w:val="16"/>
      <w:szCs w:val="16"/>
    </w:rPr>
  </w:style>
  <w:style w:type="paragraph" w:customStyle="1" w:styleId="Default">
    <w:name w:val="Default"/>
    <w:uiPriority w:val="99"/>
    <w:pPr>
      <w:autoSpaceDE w:val="0"/>
      <w:autoSpaceDN w:val="0"/>
    </w:pPr>
    <w:rPr>
      <w:rFonts w:ascii="Calibri" w:hAnsi="Calibri" w:cs="Calibri"/>
      <w:color w:val="000000"/>
      <w:sz w:val="24"/>
      <w:szCs w:val="24"/>
    </w:rPr>
  </w:style>
  <w:style w:type="paragraph" w:styleId="af7">
    <w:name w:val="caption"/>
    <w:basedOn w:val="a"/>
    <w:next w:val="a"/>
    <w:uiPriority w:val="99"/>
    <w:qFormat/>
    <w:pPr>
      <w:jc w:val="center"/>
    </w:pPr>
    <w:rPr>
      <w:rFonts w:ascii="Cambria" w:hAnsi="Cambria" w:cs="Cambria"/>
      <w:i/>
      <w:iCs/>
    </w:rPr>
  </w:style>
  <w:style w:type="paragraph" w:customStyle="1" w:styleId="ParagraphStyle">
    <w:name w:val="Paragraph Style"/>
    <w:uiPriority w:val="99"/>
    <w:pPr>
      <w:autoSpaceDE w:val="0"/>
      <w:autoSpaceDN w:val="0"/>
    </w:pPr>
    <w:rPr>
      <w:rFonts w:ascii="Courier New" w:hAnsi="Courier New" w:cs="Courier New"/>
      <w:sz w:val="24"/>
      <w:szCs w:val="24"/>
    </w:rPr>
  </w:style>
  <w:style w:type="character" w:customStyle="1" w:styleId="rvts23">
    <w:name w:val="rvts23"/>
    <w:basedOn w:val="a0"/>
    <w:uiPriority w:val="99"/>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Pr>
      <w:rFonts w:ascii="Courier New" w:hAnsi="Courier New" w:cs="Courier New"/>
    </w:rPr>
  </w:style>
  <w:style w:type="character" w:customStyle="1" w:styleId="rvts9">
    <w:name w:val="rvts9"/>
    <w:basedOn w:val="a0"/>
    <w:uiPriority w:val="99"/>
  </w:style>
  <w:style w:type="paragraph" w:customStyle="1" w:styleId="Standard">
    <w:name w:val="Standard"/>
    <w:uiPriority w:val="99"/>
    <w:pPr>
      <w:suppressAutoHyphens/>
      <w:autoSpaceDE w:val="0"/>
      <w:autoSpaceDN w:val="0"/>
      <w:spacing w:after="200" w:line="276" w:lineRule="auto"/>
    </w:pPr>
    <w:rPr>
      <w:rFonts w:ascii="Calibri" w:hAnsi="Calibri" w:cs="Calibri"/>
      <w:kern w:val="3"/>
    </w:rPr>
  </w:style>
  <w:style w:type="paragraph" w:customStyle="1" w:styleId="Textbody">
    <w:name w:val="Text body"/>
    <w:basedOn w:val="a"/>
    <w:uiPriority w:val="99"/>
    <w:pPr>
      <w:widowControl w:val="0"/>
      <w:suppressAutoHyphens/>
      <w:spacing w:after="0" w:line="240" w:lineRule="auto"/>
      <w:ind w:right="-1"/>
      <w:jc w:val="both"/>
    </w:pPr>
    <w:rPr>
      <w:color w:val="FF0000"/>
      <w:kern w:val="3"/>
      <w:sz w:val="24"/>
      <w:szCs w:val="24"/>
    </w:rPr>
  </w:style>
  <w:style w:type="paragraph" w:customStyle="1" w:styleId="Textbodyindent">
    <w:name w:val="Text body indent"/>
    <w:basedOn w:val="a"/>
    <w:uiPriority w:val="99"/>
    <w:pPr>
      <w:suppressAutoHyphens/>
      <w:spacing w:after="0" w:line="240" w:lineRule="auto"/>
      <w:ind w:left="283" w:firstLine="851"/>
      <w:jc w:val="both"/>
    </w:pPr>
    <w:rPr>
      <w:kern w:val="3"/>
      <w:sz w:val="28"/>
      <w:szCs w:val="28"/>
      <w:lang w:val="uk-UA"/>
    </w:rPr>
  </w:style>
  <w:style w:type="paragraph" w:styleId="af8">
    <w:name w:val="Plain Text"/>
    <w:basedOn w:val="a"/>
    <w:link w:val="af9"/>
    <w:uiPriority w:val="99"/>
    <w:pPr>
      <w:spacing w:after="0" w:line="240" w:lineRule="auto"/>
    </w:pPr>
    <w:rPr>
      <w:rFonts w:ascii="Courier New" w:hAnsi="Courier New" w:cs="Courier New"/>
      <w:sz w:val="20"/>
      <w:szCs w:val="20"/>
    </w:rPr>
  </w:style>
  <w:style w:type="character" w:customStyle="1" w:styleId="af9">
    <w:name w:val="Текст Знак"/>
    <w:basedOn w:val="a0"/>
    <w:link w:val="af8"/>
    <w:uiPriority w:val="99"/>
    <w:rPr>
      <w:rFonts w:ascii="Courier New" w:hAnsi="Courier New" w:cs="Courier New"/>
      <w:sz w:val="20"/>
      <w:szCs w:val="20"/>
    </w:rPr>
  </w:style>
  <w:style w:type="paragraph" w:customStyle="1" w:styleId="26">
    <w:name w:val="Текст2"/>
    <w:basedOn w:val="a"/>
    <w:uiPriority w:val="99"/>
    <w:pPr>
      <w:suppressAutoHyphens/>
      <w:spacing w:after="0" w:line="240" w:lineRule="auto"/>
    </w:pPr>
    <w:rPr>
      <w:rFonts w:ascii="Courier New" w:hAnsi="Courier New" w:cs="Courier New"/>
      <w:sz w:val="20"/>
      <w:szCs w:val="20"/>
    </w:rPr>
  </w:style>
  <w:style w:type="paragraph" w:customStyle="1" w:styleId="35">
    <w:name w:val="Название3"/>
    <w:basedOn w:val="a"/>
    <w:uiPriority w:val="99"/>
    <w:pPr>
      <w:suppressLineNumbers/>
      <w:suppressAutoHyphens/>
      <w:spacing w:before="120" w:after="120" w:line="240" w:lineRule="auto"/>
    </w:pPr>
    <w:rPr>
      <w:i/>
      <w:iCs/>
      <w:sz w:val="24"/>
      <w:szCs w:val="24"/>
    </w:rPr>
  </w:style>
  <w:style w:type="paragraph" w:customStyle="1" w:styleId="15">
    <w:name w:val="Обычный (веб)1"/>
    <w:basedOn w:val="a"/>
    <w:uiPriority w:val="99"/>
    <w:pPr>
      <w:spacing w:before="100" w:after="100" w:line="240" w:lineRule="auto"/>
    </w:pPr>
    <w:rPr>
      <w:sz w:val="24"/>
      <w:szCs w:val="24"/>
      <w:lang w:val="uk-UA"/>
    </w:rPr>
  </w:style>
  <w:style w:type="paragraph" w:customStyle="1" w:styleId="afa">
    <w:name w:val="Текст.Знак Знак Знак.Знак Знак"/>
    <w:basedOn w:val="a"/>
    <w:uiPriority w:val="99"/>
    <w:pPr>
      <w:spacing w:after="0" w:line="240" w:lineRule="auto"/>
    </w:pPr>
    <w:rPr>
      <w:rFonts w:ascii="Courier New" w:hAnsi="Courier New" w:cs="Courier New"/>
      <w:sz w:val="20"/>
      <w:szCs w:val="20"/>
    </w:rPr>
  </w:style>
  <w:style w:type="paragraph" w:styleId="afb">
    <w:name w:val="footnote text"/>
    <w:basedOn w:val="a"/>
    <w:link w:val="afc"/>
    <w:uiPriority w:val="99"/>
    <w:pPr>
      <w:spacing w:after="0" w:line="240" w:lineRule="auto"/>
      <w:jc w:val="both"/>
    </w:pPr>
    <w:rPr>
      <w:rFonts w:ascii="Arial" w:hAnsi="Arial" w:cs="Arial"/>
      <w:color w:val="000000"/>
      <w:sz w:val="20"/>
      <w:szCs w:val="20"/>
      <w:lang w:val="uk-UA"/>
    </w:rPr>
  </w:style>
  <w:style w:type="character" w:customStyle="1" w:styleId="afc">
    <w:name w:val="Текст сноски Знак"/>
    <w:basedOn w:val="a0"/>
    <w:link w:val="afb"/>
    <w:uiPriority w:val="99"/>
    <w:rPr>
      <w:rFonts w:ascii="Calibri" w:hAnsi="Calibri" w:cs="Calibri"/>
      <w:sz w:val="20"/>
      <w:szCs w:val="20"/>
    </w:rPr>
  </w:style>
  <w:style w:type="character" w:styleId="afd">
    <w:name w:val="footnote reference"/>
    <w:basedOn w:val="a0"/>
    <w:uiPriority w:val="99"/>
    <w:rPr>
      <w:vertAlign w:val="superscript"/>
    </w:rPr>
  </w:style>
  <w:style w:type="paragraph" w:customStyle="1" w:styleId="27">
    <w:name w:val="Обычный (веб)2"/>
    <w:basedOn w:val="a"/>
    <w:uiPriority w:val="99"/>
    <w:pPr>
      <w:spacing w:before="100" w:after="100" w:line="240" w:lineRule="auto"/>
    </w:pPr>
    <w:rPr>
      <w:sz w:val="24"/>
      <w:szCs w:val="24"/>
    </w:rPr>
  </w:style>
  <w:style w:type="paragraph" w:customStyle="1" w:styleId="xl115">
    <w:name w:val="xl115"/>
    <w:basedOn w:val="a"/>
    <w:uiPriority w:val="99"/>
    <w:pPr>
      <w:spacing w:before="100" w:after="100" w:line="240" w:lineRule="auto"/>
    </w:pPr>
    <w:rPr>
      <w:rFonts w:ascii="Arial CYR" w:hAnsi="Arial CYR" w:cs="Arial CYR"/>
      <w:b/>
      <w:bCs/>
      <w:sz w:val="24"/>
      <w:szCs w:val="24"/>
    </w:rPr>
  </w:style>
  <w:style w:type="paragraph" w:styleId="afe">
    <w:name w:val="Subtitle"/>
    <w:basedOn w:val="Standard"/>
    <w:next w:val="a"/>
    <w:link w:val="aff"/>
    <w:uiPriority w:val="99"/>
    <w:qFormat/>
    <w:pPr>
      <w:widowControl w:val="0"/>
      <w:spacing w:after="0" w:line="240" w:lineRule="auto"/>
      <w:ind w:left="284"/>
    </w:pPr>
    <w:rPr>
      <w:b/>
      <w:bCs/>
      <w:i/>
      <w:iCs/>
      <w:sz w:val="28"/>
      <w:szCs w:val="28"/>
      <w:lang w:val="de-DE"/>
    </w:rPr>
  </w:style>
  <w:style w:type="character" w:customStyle="1" w:styleId="aff">
    <w:name w:val="Подзаголовок Знак"/>
    <w:basedOn w:val="a0"/>
    <w:link w:val="afe"/>
    <w:uiPriority w:val="99"/>
    <w:rPr>
      <w:rFonts w:ascii="Cambria" w:hAnsi="Cambria" w:cs="Cambria"/>
      <w:sz w:val="24"/>
      <w:szCs w:val="24"/>
    </w:rPr>
  </w:style>
  <w:style w:type="paragraph" w:customStyle="1" w:styleId="aff0">
    <w:name w:val="Основной текст (откр.)"/>
    <w:basedOn w:val="Standard"/>
    <w:uiPriority w:val="99"/>
    <w:pPr>
      <w:keepNext/>
      <w:widowControl w:val="0"/>
      <w:spacing w:before="480" w:after="240" w:line="264" w:lineRule="auto"/>
      <w:ind w:left="1134"/>
      <w:jc w:val="both"/>
    </w:pPr>
    <w:rPr>
      <w:color w:val="000000"/>
      <w:lang w:val="de-DE"/>
    </w:rPr>
  </w:style>
  <w:style w:type="character" w:customStyle="1" w:styleId="rvts48">
    <w:name w:val="rvts48"/>
    <w:uiPriority w:val="99"/>
  </w:style>
  <w:style w:type="paragraph" w:customStyle="1" w:styleId="36">
    <w:name w:val="Стиль3"/>
    <w:uiPriority w:val="99"/>
    <w:pPr>
      <w:widowControl w:val="0"/>
      <w:autoSpaceDE w:val="0"/>
      <w:autoSpaceDN w:val="0"/>
    </w:pPr>
    <w:rPr>
      <w:rFonts w:ascii="Calibri" w:hAnsi="Calibri" w:cs="Calibri"/>
      <w:spacing w:val="-1"/>
      <w:kern w:val="65535"/>
      <w:position w:val="-1"/>
      <w:sz w:val="24"/>
      <w:szCs w:val="24"/>
    </w:rPr>
  </w:style>
  <w:style w:type="paragraph" w:customStyle="1" w:styleId="uppercase">
    <w:name w:val="uppercase"/>
    <w:basedOn w:val="a"/>
    <w:uiPriority w:val="99"/>
    <w:pPr>
      <w:spacing w:before="100" w:after="100" w:line="240" w:lineRule="auto"/>
    </w:pPr>
    <w:rPr>
      <w:sz w:val="24"/>
      <w:szCs w:val="24"/>
    </w:rPr>
  </w:style>
  <w:style w:type="character" w:customStyle="1" w:styleId="rvts0">
    <w:name w:val="rvts0"/>
    <w:basedOn w:val="a0"/>
    <w:uiPriority w:val="99"/>
  </w:style>
  <w:style w:type="paragraph" w:customStyle="1" w:styleId="16">
    <w:name w:val="Основной текст с отступом1"/>
    <w:basedOn w:val="a"/>
    <w:uiPriority w:val="99"/>
    <w:pPr>
      <w:spacing w:after="0" w:line="240" w:lineRule="auto"/>
      <w:ind w:firstLine="851"/>
      <w:jc w:val="both"/>
    </w:pPr>
    <w:rPr>
      <w:sz w:val="28"/>
      <w:szCs w:val="28"/>
      <w:lang w:val="uk-UA"/>
    </w:rPr>
  </w:style>
  <w:style w:type="paragraph" w:customStyle="1" w:styleId="17">
    <w:name w:val="Без интервала1"/>
    <w:uiPriority w:val="99"/>
    <w:pPr>
      <w:autoSpaceDE w:val="0"/>
      <w:autoSpaceDN w:val="0"/>
    </w:pPr>
    <w:rPr>
      <w:rFonts w:ascii="Calibri" w:hAnsi="Calibri" w:cs="Calibri"/>
    </w:rPr>
  </w:style>
  <w:style w:type="paragraph" w:customStyle="1" w:styleId="Iauiue">
    <w:name w:val="Iau?iue"/>
    <w:uiPriority w:val="99"/>
    <w:pPr>
      <w:widowControl w:val="0"/>
      <w:autoSpaceDE w:val="0"/>
      <w:autoSpaceDN w:val="0"/>
      <w:spacing w:line="360" w:lineRule="auto"/>
      <w:ind w:firstLine="851"/>
      <w:jc w:val="both"/>
    </w:pPr>
    <w:rPr>
      <w:rFonts w:ascii="Calibri" w:hAnsi="Calibri" w:cs="Calibri"/>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udit.kharkov@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zakon.rada.gov.ua/laws/show/427-2019-%D0%BF" TargetMode="External"/><Relationship Id="rId4" Type="http://schemas.openxmlformats.org/officeDocument/2006/relationships/webSettings" Target="webSettings.xml"/><Relationship Id="rId9" Type="http://schemas.openxmlformats.org/officeDocument/2006/relationships/hyperlink" Target="http://www.euroaudit.com.u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4571</Words>
  <Characters>26056</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Glavbuh</cp:lastModifiedBy>
  <cp:revision>2</cp:revision>
  <cp:lastPrinted>2019-03-19T12:50:00Z</cp:lastPrinted>
  <dcterms:created xsi:type="dcterms:W3CDTF">2020-06-09T10:39:00Z</dcterms:created>
  <dcterms:modified xsi:type="dcterms:W3CDTF">2020-06-09T10:39:00Z</dcterms:modified>
</cp:coreProperties>
</file>